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F35D27">
      <w:pPr>
        <w:jc w:val="center"/>
        <w:rPr>
          <w:rFonts w:hint="eastAsia" w:ascii="仿宋" w:hAnsi="仿宋" w:eastAsia="仿宋" w:cs="微软雅黑"/>
          <w:sz w:val="48"/>
          <w:szCs w:val="48"/>
        </w:rPr>
      </w:pPr>
      <w:bookmarkStart w:id="0" w:name="_Hlk98234736"/>
    </w:p>
    <w:p w14:paraId="18698420">
      <w:pPr>
        <w:rPr>
          <w:rFonts w:hint="eastAsia" w:ascii="仿宋" w:hAnsi="仿宋" w:eastAsia="仿宋" w:cs="微软雅黑"/>
          <w:sz w:val="48"/>
          <w:szCs w:val="48"/>
        </w:rPr>
      </w:pPr>
    </w:p>
    <w:p w14:paraId="5349AD55">
      <w:pPr>
        <w:rPr>
          <w:rFonts w:hint="eastAsia" w:ascii="仿宋" w:hAnsi="仿宋" w:eastAsia="仿宋" w:cs="微软雅黑"/>
          <w:sz w:val="48"/>
          <w:szCs w:val="48"/>
        </w:rPr>
      </w:pPr>
    </w:p>
    <w:p w14:paraId="55CF2F32">
      <w:pPr>
        <w:bidi w:val="0"/>
        <w:jc w:val="center"/>
        <w:rPr>
          <w:rFonts w:hint="default" w:ascii="仿宋" w:hAnsi="仿宋" w:eastAsia="仿宋" w:cs="仿宋"/>
          <w:b/>
          <w:bCs/>
          <w:sz w:val="48"/>
          <w:szCs w:val="48"/>
          <w:lang w:val="en-US" w:eastAsia="zh-CN"/>
        </w:rPr>
      </w:pPr>
      <w:r>
        <w:rPr>
          <w:rFonts w:hint="eastAsia" w:ascii="仿宋" w:hAnsi="仿宋" w:eastAsia="仿宋" w:cs="仿宋"/>
          <w:b/>
          <w:bCs/>
          <w:sz w:val="48"/>
          <w:szCs w:val="48"/>
          <w:lang w:eastAsia="zh-CN"/>
        </w:rPr>
        <w:t>扬州公用控股集团有限公司德道市政设计院2024-2026年度协作单位名录库</w:t>
      </w:r>
      <w:r>
        <w:rPr>
          <w:rFonts w:hint="eastAsia" w:ascii="仿宋" w:hAnsi="仿宋" w:eastAsia="仿宋" w:cs="仿宋"/>
          <w:b/>
          <w:bCs/>
          <w:sz w:val="48"/>
          <w:szCs w:val="48"/>
          <w:lang w:val="en-US" w:eastAsia="zh-CN"/>
        </w:rPr>
        <w:t>项目（二次）</w:t>
      </w:r>
    </w:p>
    <w:p w14:paraId="75857409">
      <w:pPr>
        <w:bidi w:val="0"/>
        <w:jc w:val="center"/>
        <w:rPr>
          <w:rFonts w:hint="eastAsia" w:ascii="仿宋" w:hAnsi="仿宋" w:eastAsia="仿宋" w:cs="仿宋"/>
          <w:b/>
          <w:bCs/>
          <w:sz w:val="48"/>
          <w:szCs w:val="48"/>
        </w:rPr>
      </w:pPr>
    </w:p>
    <w:p w14:paraId="18677154">
      <w:pPr>
        <w:bidi w:val="0"/>
        <w:jc w:val="center"/>
        <w:rPr>
          <w:rFonts w:hint="eastAsia" w:ascii="仿宋" w:hAnsi="仿宋" w:eastAsia="仿宋" w:cs="仿宋"/>
          <w:b/>
          <w:bCs/>
          <w:sz w:val="48"/>
          <w:szCs w:val="48"/>
        </w:rPr>
      </w:pPr>
    </w:p>
    <w:p w14:paraId="6581E5EF">
      <w:pPr>
        <w:bidi w:val="0"/>
        <w:jc w:val="center"/>
        <w:rPr>
          <w:rFonts w:hint="eastAsia" w:ascii="仿宋" w:hAnsi="仿宋" w:eastAsia="仿宋" w:cs="仿宋"/>
          <w:b/>
          <w:bCs/>
          <w:sz w:val="48"/>
          <w:szCs w:val="48"/>
        </w:rPr>
      </w:pPr>
    </w:p>
    <w:p w14:paraId="6DF02573">
      <w:pPr>
        <w:bidi w:val="0"/>
        <w:jc w:val="center"/>
        <w:rPr>
          <w:rFonts w:hint="eastAsia" w:ascii="仿宋" w:hAnsi="仿宋" w:eastAsia="仿宋" w:cs="仿宋"/>
          <w:b/>
          <w:bCs/>
          <w:sz w:val="48"/>
          <w:szCs w:val="48"/>
        </w:rPr>
      </w:pPr>
    </w:p>
    <w:p w14:paraId="49F7984B">
      <w:pPr>
        <w:bidi w:val="0"/>
        <w:jc w:val="center"/>
        <w:rPr>
          <w:rFonts w:hint="eastAsia" w:ascii="仿宋" w:hAnsi="仿宋" w:eastAsia="仿宋" w:cs="仿宋"/>
          <w:b/>
          <w:bCs/>
          <w:sz w:val="48"/>
          <w:szCs w:val="48"/>
        </w:rPr>
      </w:pPr>
      <w:r>
        <w:rPr>
          <w:rFonts w:hint="eastAsia" w:ascii="仿宋" w:hAnsi="仿宋" w:eastAsia="仿宋" w:cs="仿宋"/>
          <w:b/>
          <w:bCs/>
          <w:sz w:val="48"/>
          <w:szCs w:val="48"/>
        </w:rPr>
        <w:t>招标文件</w:t>
      </w:r>
    </w:p>
    <w:bookmarkEnd w:id="0"/>
    <w:p w14:paraId="4EC2F5E5"/>
    <w:p w14:paraId="005987E8"/>
    <w:p w14:paraId="57166126"/>
    <w:p w14:paraId="2D9F481F"/>
    <w:p w14:paraId="35549684"/>
    <w:p w14:paraId="340FFBBD"/>
    <w:p w14:paraId="51355AE5"/>
    <w:p w14:paraId="64BACBAE"/>
    <w:p w14:paraId="5509E2E1"/>
    <w:p w14:paraId="08D4E17E"/>
    <w:p w14:paraId="0C8A5E4A"/>
    <w:p w14:paraId="3DB38931">
      <w:pPr>
        <w:bidi w:val="0"/>
        <w:jc w:val="center"/>
        <w:rPr>
          <w:rFonts w:hint="eastAsia" w:eastAsia="宋体"/>
          <w:b/>
          <w:bCs/>
          <w:sz w:val="32"/>
          <w:szCs w:val="32"/>
          <w:lang w:eastAsia="zh-CN"/>
        </w:rPr>
      </w:pPr>
      <w:r>
        <w:rPr>
          <w:rFonts w:hint="eastAsia"/>
          <w:b/>
          <w:bCs/>
          <w:sz w:val="32"/>
          <w:szCs w:val="32"/>
        </w:rPr>
        <w:t>招标人：</w:t>
      </w:r>
      <w:r>
        <w:rPr>
          <w:rFonts w:hint="eastAsia"/>
          <w:b/>
          <w:bCs/>
          <w:sz w:val="32"/>
          <w:szCs w:val="32"/>
          <w:lang w:eastAsia="zh-CN"/>
        </w:rPr>
        <w:t>扬州公用控股集团有限公司</w:t>
      </w:r>
    </w:p>
    <w:p w14:paraId="491B00A3">
      <w:pPr>
        <w:ind w:firstLine="579" w:firstLineChars="200"/>
        <w:jc w:val="center"/>
        <w:rPr>
          <w:rFonts w:hint="eastAsia" w:ascii="宋体" w:hAnsi="宋体"/>
          <w:b/>
          <w:bCs/>
          <w:w w:val="90"/>
          <w:kern w:val="0"/>
          <w:sz w:val="32"/>
          <w:szCs w:val="32"/>
        </w:rPr>
        <w:sectPr>
          <w:pgSz w:w="11906" w:h="16838"/>
          <w:pgMar w:top="1440" w:right="1080" w:bottom="1440" w:left="1080" w:header="851" w:footer="992" w:gutter="0"/>
          <w:pgNumType w:fmt="decimal"/>
          <w:cols w:space="425" w:num="1"/>
          <w:docGrid w:type="lines" w:linePitch="312" w:charSpace="0"/>
        </w:sectPr>
      </w:pPr>
      <w:bookmarkStart w:id="1" w:name="EB59c3faf64f2a4bd092a206fb1d0c3c03"/>
      <w:r>
        <w:rPr>
          <w:rFonts w:ascii="宋体" w:hAnsi="宋体"/>
          <w:b/>
          <w:bCs/>
          <w:w w:val="90"/>
          <w:kern w:val="0"/>
          <w:sz w:val="32"/>
          <w:szCs w:val="32"/>
        </w:rPr>
        <w:t>20</w:t>
      </w:r>
      <w:r>
        <w:rPr>
          <w:rFonts w:hint="eastAsia" w:ascii="宋体" w:hAnsi="宋体"/>
          <w:b/>
          <w:bCs/>
          <w:w w:val="90"/>
          <w:kern w:val="0"/>
          <w:sz w:val="32"/>
          <w:szCs w:val="32"/>
          <w:lang w:val="en-US" w:eastAsia="zh-CN"/>
        </w:rPr>
        <w:t>24</w:t>
      </w:r>
      <w:r>
        <w:rPr>
          <w:rFonts w:hint="eastAsia" w:ascii="宋体" w:hAnsi="宋体"/>
          <w:b/>
          <w:bCs/>
          <w:w w:val="90"/>
          <w:kern w:val="0"/>
          <w:sz w:val="32"/>
          <w:szCs w:val="32"/>
        </w:rPr>
        <w:t>年</w:t>
      </w:r>
      <w:r>
        <w:rPr>
          <w:rFonts w:hint="eastAsia" w:ascii="宋体" w:hAnsi="宋体"/>
          <w:b/>
          <w:bCs/>
          <w:w w:val="90"/>
          <w:kern w:val="0"/>
          <w:sz w:val="32"/>
          <w:szCs w:val="32"/>
          <w:lang w:val="en-US" w:eastAsia="zh-CN"/>
        </w:rPr>
        <w:t>8</w:t>
      </w:r>
      <w:r>
        <w:rPr>
          <w:rFonts w:hint="eastAsia" w:ascii="宋体" w:hAnsi="宋体"/>
          <w:b/>
          <w:bCs/>
          <w:w w:val="90"/>
          <w:kern w:val="0"/>
          <w:sz w:val="32"/>
          <w:szCs w:val="32"/>
        </w:rPr>
        <w:t>月</w:t>
      </w:r>
      <w:r>
        <w:rPr>
          <w:rFonts w:hint="eastAsia" w:ascii="宋体" w:hAnsi="宋体"/>
          <w:b/>
          <w:bCs/>
          <w:w w:val="90"/>
          <w:kern w:val="0"/>
          <w:sz w:val="32"/>
          <w:szCs w:val="32"/>
          <w:lang w:val="en-US" w:eastAsia="zh-CN"/>
        </w:rPr>
        <w:t>9</w:t>
      </w:r>
      <w:r>
        <w:rPr>
          <w:rFonts w:hint="eastAsia" w:ascii="宋体" w:hAnsi="宋体"/>
          <w:b/>
          <w:bCs/>
          <w:w w:val="90"/>
          <w:kern w:val="0"/>
          <w:sz w:val="32"/>
          <w:szCs w:val="32"/>
        </w:rPr>
        <w:t>日</w:t>
      </w:r>
      <w:bookmarkEnd w:id="1"/>
    </w:p>
    <w:p w14:paraId="5917C505">
      <w:pPr>
        <w:bidi w:val="0"/>
        <w:jc w:val="center"/>
        <w:rPr>
          <w:rFonts w:hint="eastAsia"/>
          <w:lang w:val="en-US" w:eastAsia="zh-CN"/>
        </w:rPr>
      </w:pPr>
      <w:r>
        <w:rPr>
          <w:rFonts w:hint="eastAsia"/>
          <w:b/>
          <w:bCs/>
          <w:sz w:val="32"/>
          <w:szCs w:val="32"/>
          <w:lang w:val="en-US" w:eastAsia="zh-CN"/>
        </w:rPr>
        <w:t>目  录</w:t>
      </w:r>
    </w:p>
    <w:sdt>
      <w:sdtPr>
        <w:rPr>
          <w:rFonts w:ascii="宋体" w:hAnsi="宋体" w:eastAsia="宋体" w:cs="Times New Roman"/>
          <w:kern w:val="2"/>
          <w:sz w:val="21"/>
          <w:szCs w:val="22"/>
          <w:lang w:val="en-US" w:eastAsia="zh-CN" w:bidi="ar-SA"/>
        </w:rPr>
        <w:id w:val="147459939"/>
        <w15:color w:val="DBDBDB"/>
        <w:docPartObj>
          <w:docPartGallery w:val="Table of Contents"/>
          <w:docPartUnique/>
        </w:docPartObj>
      </w:sdtPr>
      <w:sdtEndPr>
        <w:rPr>
          <w:rFonts w:ascii="宋体" w:hAnsi="宋体" w:eastAsia="宋体" w:cs="Times New Roman"/>
          <w:kern w:val="2"/>
          <w:sz w:val="21"/>
          <w:szCs w:val="22"/>
          <w:lang w:val="en-US" w:eastAsia="zh-CN" w:bidi="ar-SA"/>
        </w:rPr>
      </w:sdtEndPr>
      <w:sdtContent>
        <w:p w14:paraId="1E0FACA7">
          <w:pPr>
            <w:spacing w:before="0" w:beforeLines="0" w:after="0" w:afterLines="0" w:line="240" w:lineRule="auto"/>
            <w:ind w:left="0" w:leftChars="0" w:right="0" w:rightChars="0" w:firstLine="0" w:firstLineChars="0"/>
            <w:jc w:val="center"/>
          </w:pPr>
        </w:p>
        <w:p w14:paraId="1BD4A2E4">
          <w:pPr>
            <w:pStyle w:val="10"/>
            <w:tabs>
              <w:tab w:val="right" w:leader="dot" w:pos="9746"/>
            </w:tabs>
          </w:pPr>
          <w:r>
            <w:fldChar w:fldCharType="begin"/>
          </w:r>
          <w:r>
            <w:instrText xml:space="preserve">TOC \o "1-1" \h \u </w:instrText>
          </w:r>
          <w:r>
            <w:fldChar w:fldCharType="separate"/>
          </w:r>
          <w:r>
            <w:fldChar w:fldCharType="begin"/>
          </w:r>
          <w:r>
            <w:instrText xml:space="preserve"> HYPERLINK \l _Toc27688 </w:instrText>
          </w:r>
          <w:r>
            <w:fldChar w:fldCharType="separate"/>
          </w:r>
          <w:r>
            <w:rPr>
              <w:rFonts w:hint="eastAsia"/>
              <w:lang w:val="en-US" w:eastAsia="zh-CN"/>
            </w:rPr>
            <w:t xml:space="preserve">第一章 </w:t>
          </w:r>
          <w:r>
            <w:t>招标公告</w:t>
          </w:r>
          <w:r>
            <w:tab/>
          </w:r>
          <w:r>
            <w:fldChar w:fldCharType="begin"/>
          </w:r>
          <w:r>
            <w:instrText xml:space="preserve"> PAGEREF _Toc27688 \h </w:instrText>
          </w:r>
          <w:r>
            <w:fldChar w:fldCharType="separate"/>
          </w:r>
          <w:r>
            <w:t>1</w:t>
          </w:r>
          <w:r>
            <w:fldChar w:fldCharType="end"/>
          </w:r>
          <w:r>
            <w:fldChar w:fldCharType="end"/>
          </w:r>
        </w:p>
        <w:p w14:paraId="41D6C4AC">
          <w:pPr>
            <w:pStyle w:val="10"/>
            <w:tabs>
              <w:tab w:val="right" w:leader="dot" w:pos="9746"/>
            </w:tabs>
          </w:pPr>
          <w:r>
            <w:fldChar w:fldCharType="begin"/>
          </w:r>
          <w:r>
            <w:instrText xml:space="preserve"> HYPERLINK \l _Toc32425 </w:instrText>
          </w:r>
          <w:r>
            <w:fldChar w:fldCharType="separate"/>
          </w:r>
          <w:r>
            <w:rPr>
              <w:rFonts w:hint="eastAsia"/>
              <w:lang w:val="en-US" w:eastAsia="zh-CN"/>
            </w:rPr>
            <w:t xml:space="preserve">第二章 </w:t>
          </w:r>
          <w:r>
            <w:rPr>
              <w:rFonts w:hint="eastAsia"/>
            </w:rPr>
            <w:t>投标人须知</w:t>
          </w:r>
          <w:r>
            <w:tab/>
          </w:r>
          <w:r>
            <w:fldChar w:fldCharType="begin"/>
          </w:r>
          <w:r>
            <w:instrText xml:space="preserve"> PAGEREF _Toc32425 \h </w:instrText>
          </w:r>
          <w:r>
            <w:fldChar w:fldCharType="separate"/>
          </w:r>
          <w:r>
            <w:t>5</w:t>
          </w:r>
          <w:r>
            <w:fldChar w:fldCharType="end"/>
          </w:r>
          <w:r>
            <w:fldChar w:fldCharType="end"/>
          </w:r>
        </w:p>
        <w:p w14:paraId="51F894C5">
          <w:pPr>
            <w:pStyle w:val="10"/>
            <w:tabs>
              <w:tab w:val="right" w:leader="dot" w:pos="9746"/>
            </w:tabs>
          </w:pPr>
          <w:r>
            <w:fldChar w:fldCharType="begin"/>
          </w:r>
          <w:r>
            <w:instrText xml:space="preserve"> HYPERLINK \l _Toc22873 </w:instrText>
          </w:r>
          <w:r>
            <w:fldChar w:fldCharType="separate"/>
          </w:r>
          <w:r>
            <w:rPr>
              <w:rFonts w:hint="eastAsia" w:ascii="Times New Roman" w:hAnsi="Times New Roman" w:eastAsia="宋体" w:cs="Times New Roman"/>
              <w:kern w:val="44"/>
              <w:szCs w:val="22"/>
              <w:lang w:val="en-US" w:eastAsia="zh-CN" w:bidi="ar-SA"/>
            </w:rPr>
            <w:t>第三章</w:t>
          </w:r>
          <w:r>
            <w:rPr>
              <w:rFonts w:hint="eastAsia" w:cs="Times New Roman"/>
              <w:kern w:val="44"/>
              <w:szCs w:val="22"/>
              <w:lang w:val="en-US" w:eastAsia="zh-CN" w:bidi="ar-SA"/>
            </w:rPr>
            <w:t xml:space="preserve"> </w:t>
          </w:r>
          <w:r>
            <w:rPr>
              <w:rFonts w:hint="eastAsia"/>
            </w:rPr>
            <w:t>投标人资格证明文件</w:t>
          </w:r>
          <w:r>
            <w:tab/>
          </w:r>
          <w:r>
            <w:fldChar w:fldCharType="begin"/>
          </w:r>
          <w:r>
            <w:instrText xml:space="preserve"> PAGEREF _Toc22873 \h </w:instrText>
          </w:r>
          <w:r>
            <w:fldChar w:fldCharType="separate"/>
          </w:r>
          <w:r>
            <w:t>17</w:t>
          </w:r>
          <w:r>
            <w:fldChar w:fldCharType="end"/>
          </w:r>
          <w:r>
            <w:fldChar w:fldCharType="end"/>
          </w:r>
        </w:p>
        <w:p w14:paraId="7E681B29">
          <w:pPr>
            <w:pStyle w:val="10"/>
            <w:tabs>
              <w:tab w:val="right" w:leader="dot" w:pos="9746"/>
            </w:tabs>
          </w:pPr>
          <w:r>
            <w:fldChar w:fldCharType="begin"/>
          </w:r>
          <w:r>
            <w:instrText xml:space="preserve"> HYPERLINK \l _Toc15901 </w:instrText>
          </w:r>
          <w:r>
            <w:fldChar w:fldCharType="separate"/>
          </w:r>
          <w:r>
            <w:rPr>
              <w:rFonts w:hint="eastAsia"/>
            </w:rPr>
            <w:t>第四章 评标方法</w:t>
          </w:r>
          <w:r>
            <w:tab/>
          </w:r>
          <w:r>
            <w:fldChar w:fldCharType="begin"/>
          </w:r>
          <w:r>
            <w:instrText xml:space="preserve"> PAGEREF _Toc15901 \h </w:instrText>
          </w:r>
          <w:r>
            <w:fldChar w:fldCharType="separate"/>
          </w:r>
          <w:r>
            <w:t>18</w:t>
          </w:r>
          <w:r>
            <w:fldChar w:fldCharType="end"/>
          </w:r>
          <w:r>
            <w:fldChar w:fldCharType="end"/>
          </w:r>
        </w:p>
        <w:p w14:paraId="5B308AD5">
          <w:pPr>
            <w:pStyle w:val="10"/>
            <w:tabs>
              <w:tab w:val="right" w:leader="dot" w:pos="9746"/>
            </w:tabs>
          </w:pPr>
          <w:r>
            <w:fldChar w:fldCharType="begin"/>
          </w:r>
          <w:r>
            <w:instrText xml:space="preserve"> HYPERLINK \l _Toc28422 </w:instrText>
          </w:r>
          <w:r>
            <w:fldChar w:fldCharType="separate"/>
          </w:r>
          <w:r>
            <w:rPr>
              <w:rFonts w:hint="eastAsia"/>
            </w:rPr>
            <w:t>第五章 投标文件格式</w:t>
          </w:r>
          <w:r>
            <w:tab/>
          </w:r>
          <w:r>
            <w:fldChar w:fldCharType="begin"/>
          </w:r>
          <w:r>
            <w:instrText xml:space="preserve"> PAGEREF _Toc28422 \h </w:instrText>
          </w:r>
          <w:r>
            <w:fldChar w:fldCharType="separate"/>
          </w:r>
          <w:r>
            <w:t>26</w:t>
          </w:r>
          <w:r>
            <w:fldChar w:fldCharType="end"/>
          </w:r>
          <w:r>
            <w:fldChar w:fldCharType="end"/>
          </w:r>
        </w:p>
        <w:p w14:paraId="727F1717">
          <w:r>
            <w:fldChar w:fldCharType="end"/>
          </w:r>
        </w:p>
      </w:sdtContent>
    </w:sdt>
    <w:p w14:paraId="22525E64">
      <w:pPr>
        <w:pStyle w:val="2"/>
        <w:bidi w:val="0"/>
        <w:rPr>
          <w:rFonts w:hint="eastAsia"/>
          <w:lang w:val="en-US" w:eastAsia="zh-CN"/>
        </w:rPr>
        <w:sectPr>
          <w:footerReference r:id="rId5" w:type="default"/>
          <w:pgSz w:w="11906" w:h="16838"/>
          <w:pgMar w:top="1440" w:right="1080" w:bottom="1440" w:left="1080" w:header="851" w:footer="992" w:gutter="0"/>
          <w:pgNumType w:fmt="decimal" w:start="1"/>
          <w:cols w:space="425" w:num="1"/>
          <w:docGrid w:type="lines" w:linePitch="312" w:charSpace="0"/>
        </w:sectPr>
      </w:pPr>
    </w:p>
    <w:p w14:paraId="6C9EE1DB">
      <w:pPr>
        <w:pStyle w:val="2"/>
        <w:bidi w:val="0"/>
      </w:pPr>
      <w:bookmarkStart w:id="2" w:name="_Toc27688"/>
      <w:r>
        <w:rPr>
          <w:rFonts w:hint="eastAsia"/>
          <w:lang w:val="en-US" w:eastAsia="zh-CN"/>
        </w:rPr>
        <w:t xml:space="preserve">第一章 </w:t>
      </w:r>
      <w:r>
        <w:t>招标公告</w:t>
      </w:r>
      <w:bookmarkEnd w:id="2"/>
    </w:p>
    <w:p w14:paraId="12CABE79">
      <w:pPr>
        <w:pStyle w:val="5"/>
        <w:bidi w:val="0"/>
        <w:rPr>
          <w:color w:val="auto"/>
        </w:rPr>
      </w:pPr>
      <w:r>
        <w:rPr>
          <w:rFonts w:hint="eastAsia"/>
          <w:color w:val="auto"/>
          <w:u w:val="single"/>
          <w:lang w:val="zh-CN"/>
        </w:rPr>
        <w:t>扬州公用控股集团有限公司</w:t>
      </w:r>
      <w:r>
        <w:rPr>
          <w:rFonts w:hint="eastAsia"/>
          <w:color w:val="auto"/>
          <w:lang w:val="zh-CN"/>
        </w:rPr>
        <w:t>（以下简称“招标人”），</w:t>
      </w:r>
      <w:r>
        <w:rPr>
          <w:rFonts w:hint="eastAsia"/>
          <w:color w:val="auto"/>
        </w:rPr>
        <w:t>为进一步加强招标人各项施工和劳务协作的管理</w:t>
      </w:r>
      <w:r>
        <w:rPr>
          <w:rFonts w:hint="eastAsia"/>
          <w:color w:val="auto"/>
          <w:lang w:eastAsia="zh-CN"/>
        </w:rPr>
        <w:t>，</w:t>
      </w:r>
      <w:r>
        <w:rPr>
          <w:rFonts w:hint="eastAsia"/>
          <w:color w:val="auto"/>
        </w:rPr>
        <w:t>结合招标人的实际情况及需求</w:t>
      </w:r>
      <w:r>
        <w:rPr>
          <w:rFonts w:hint="eastAsia"/>
          <w:color w:val="auto"/>
          <w:lang w:eastAsia="zh-CN"/>
        </w:rPr>
        <w:t>，</w:t>
      </w:r>
      <w:r>
        <w:rPr>
          <w:rFonts w:hint="eastAsia"/>
          <w:color w:val="auto"/>
        </w:rPr>
        <w:t>对协作单位进行招标</w:t>
      </w:r>
      <w:r>
        <w:rPr>
          <w:rFonts w:hint="eastAsia"/>
          <w:color w:val="auto"/>
          <w:lang w:eastAsia="zh-CN"/>
        </w:rPr>
        <w:t>，</w:t>
      </w:r>
      <w:r>
        <w:rPr>
          <w:rFonts w:hint="eastAsia"/>
          <w:color w:val="auto"/>
        </w:rPr>
        <w:t>建立新的协作单位名录库</w:t>
      </w:r>
      <w:r>
        <w:rPr>
          <w:rFonts w:hint="eastAsia"/>
          <w:color w:val="auto"/>
          <w:lang w:eastAsia="zh-CN"/>
        </w:rPr>
        <w:t>，</w:t>
      </w:r>
      <w:r>
        <w:rPr>
          <w:rFonts w:hint="eastAsia"/>
          <w:color w:val="auto"/>
        </w:rPr>
        <w:t>招标方式为公开招标</w:t>
      </w:r>
      <w:r>
        <w:rPr>
          <w:rFonts w:hint="eastAsia"/>
          <w:color w:val="auto"/>
          <w:lang w:eastAsia="zh-CN"/>
        </w:rPr>
        <w:t>，</w:t>
      </w:r>
      <w:r>
        <w:rPr>
          <w:rFonts w:hint="eastAsia"/>
          <w:color w:val="auto"/>
          <w:lang w:val="zh-CN"/>
        </w:rPr>
        <w:t>符合资格条件的投标人均可参与投标。现公告如下：</w:t>
      </w:r>
    </w:p>
    <w:p w14:paraId="5DD19901">
      <w:pPr>
        <w:pStyle w:val="3"/>
        <w:bidi w:val="0"/>
        <w:jc w:val="both"/>
        <w:rPr>
          <w:rFonts w:hint="eastAsia" w:ascii="宋体" w:hAnsi="宋体" w:eastAsia="宋体" w:cs="宋体"/>
          <w:color w:val="auto"/>
        </w:rPr>
      </w:pPr>
      <w:bookmarkStart w:id="3" w:name="_Toc28359079"/>
      <w:bookmarkStart w:id="4" w:name="_Toc35393621"/>
      <w:bookmarkStart w:id="5" w:name="_Toc29378"/>
      <w:bookmarkStart w:id="6" w:name="_Toc28359002"/>
      <w:bookmarkStart w:id="7" w:name="_Toc35393790"/>
      <w:r>
        <w:rPr>
          <w:rFonts w:hint="eastAsia" w:ascii="宋体" w:hAnsi="宋体" w:eastAsia="宋体" w:cs="宋体"/>
          <w:color w:val="auto"/>
        </w:rPr>
        <w:t>一、项目基本情况</w:t>
      </w:r>
      <w:bookmarkEnd w:id="3"/>
      <w:bookmarkEnd w:id="4"/>
      <w:bookmarkEnd w:id="5"/>
      <w:bookmarkEnd w:id="6"/>
      <w:bookmarkEnd w:id="7"/>
    </w:p>
    <w:p w14:paraId="0D773A25">
      <w:pPr>
        <w:pStyle w:val="5"/>
        <w:bidi w:val="0"/>
        <w:rPr>
          <w:rFonts w:hint="eastAsia" w:eastAsia="宋体"/>
          <w:color w:val="auto"/>
          <w:lang w:eastAsia="zh-CN"/>
        </w:rPr>
      </w:pPr>
      <w:r>
        <w:rPr>
          <w:rFonts w:hint="eastAsia"/>
          <w:b/>
          <w:bCs/>
          <w:color w:val="auto"/>
        </w:rPr>
        <w:t>1．招标人：</w:t>
      </w:r>
      <w:r>
        <w:rPr>
          <w:rFonts w:hint="eastAsia"/>
          <w:color w:val="auto"/>
          <w:lang w:eastAsia="zh-CN"/>
        </w:rPr>
        <w:t>扬州公用控股集团有限公司</w:t>
      </w:r>
    </w:p>
    <w:p w14:paraId="08CD5F41">
      <w:pPr>
        <w:pStyle w:val="5"/>
        <w:bidi w:val="0"/>
        <w:rPr>
          <w:rFonts w:hint="eastAsia"/>
          <w:color w:val="auto"/>
        </w:rPr>
      </w:pPr>
      <w:r>
        <w:rPr>
          <w:rFonts w:hint="eastAsia"/>
          <w:b/>
          <w:bCs/>
          <w:color w:val="auto"/>
        </w:rPr>
        <w:t>2. 项目名称：</w:t>
      </w:r>
      <w:r>
        <w:rPr>
          <w:rFonts w:hint="eastAsia"/>
          <w:color w:val="auto"/>
          <w:lang w:eastAsia="zh-CN"/>
        </w:rPr>
        <w:t>扬州公用控股集团有限公司德道市政设计院2024-2026年度协作单位名录库</w:t>
      </w:r>
      <w:r>
        <w:rPr>
          <w:rFonts w:hint="eastAsia"/>
          <w:color w:val="auto"/>
        </w:rPr>
        <w:t>项目</w:t>
      </w:r>
      <w:r>
        <w:rPr>
          <w:rFonts w:hint="eastAsia"/>
          <w:color w:val="auto"/>
          <w:lang w:eastAsia="zh-CN"/>
        </w:rPr>
        <w:t>（</w:t>
      </w:r>
      <w:r>
        <w:rPr>
          <w:rFonts w:hint="eastAsia"/>
          <w:color w:val="auto"/>
          <w:lang w:val="en-US" w:eastAsia="zh-CN"/>
        </w:rPr>
        <w:t>二次</w:t>
      </w:r>
      <w:r>
        <w:rPr>
          <w:rFonts w:hint="eastAsia"/>
          <w:color w:val="auto"/>
          <w:lang w:eastAsia="zh-CN"/>
        </w:rPr>
        <w:t>）</w:t>
      </w:r>
      <w:r>
        <w:rPr>
          <w:rFonts w:hint="eastAsia"/>
          <w:color w:val="auto"/>
        </w:rPr>
        <w:t>。</w:t>
      </w:r>
    </w:p>
    <w:p w14:paraId="69643585">
      <w:pPr>
        <w:pStyle w:val="5"/>
        <w:bidi w:val="0"/>
        <w:rPr>
          <w:rFonts w:hint="eastAsia"/>
          <w:color w:val="auto"/>
        </w:rPr>
      </w:pPr>
      <w:r>
        <w:rPr>
          <w:rFonts w:hint="eastAsia"/>
          <w:b/>
          <w:bCs/>
          <w:color w:val="auto"/>
        </w:rPr>
        <w:t>3．招标内容</w:t>
      </w:r>
      <w:r>
        <w:rPr>
          <w:rFonts w:hint="eastAsia"/>
          <w:color w:val="auto"/>
        </w:rPr>
        <w:t>：I标段：标识标牌广告制作安装单位；II标段：测量测绘单位；III标段：工程改造及停车场划线施工单位。</w:t>
      </w:r>
    </w:p>
    <w:p w14:paraId="4CC99442">
      <w:pPr>
        <w:pStyle w:val="5"/>
        <w:bidi w:val="0"/>
        <w:rPr>
          <w:rFonts w:hint="eastAsia"/>
          <w:color w:val="auto"/>
        </w:rPr>
      </w:pPr>
      <w:r>
        <w:rPr>
          <w:rFonts w:hint="eastAsia"/>
          <w:b/>
          <w:bCs/>
          <w:color w:val="auto"/>
        </w:rPr>
        <w:t>4．招标服务期限：</w:t>
      </w:r>
      <w:r>
        <w:rPr>
          <w:rFonts w:hint="eastAsia"/>
          <w:color w:val="auto"/>
          <w:lang w:val="en-US" w:eastAsia="zh-CN"/>
        </w:rPr>
        <w:t>2</w:t>
      </w:r>
      <w:r>
        <w:rPr>
          <w:rFonts w:hint="eastAsia"/>
          <w:color w:val="auto"/>
        </w:rPr>
        <w:t>年（自本项目名录库公示期结束之日起</w:t>
      </w:r>
      <w:r>
        <w:rPr>
          <w:rFonts w:hint="eastAsia"/>
          <w:color w:val="auto"/>
          <w:lang w:val="en-US" w:eastAsia="zh-CN"/>
        </w:rPr>
        <w:t>2</w:t>
      </w:r>
      <w:r>
        <w:rPr>
          <w:rFonts w:hint="eastAsia"/>
          <w:color w:val="auto"/>
        </w:rPr>
        <w:t>年</w:t>
      </w:r>
      <w:r>
        <w:rPr>
          <w:rFonts w:hint="eastAsia"/>
          <w:color w:val="auto"/>
          <w:lang w:val="en-US" w:eastAsia="zh-CN"/>
        </w:rPr>
        <w:t>）</w:t>
      </w:r>
      <w:r>
        <w:rPr>
          <w:rFonts w:hint="eastAsia"/>
          <w:color w:val="auto"/>
        </w:rPr>
        <w:t>。</w:t>
      </w:r>
    </w:p>
    <w:p w14:paraId="090FFDEF">
      <w:pPr>
        <w:pStyle w:val="5"/>
        <w:bidi w:val="0"/>
        <w:rPr>
          <w:rFonts w:hint="eastAsia" w:eastAsia="宋体"/>
          <w:color w:val="auto"/>
          <w:lang w:eastAsia="zh-CN"/>
        </w:rPr>
      </w:pPr>
      <w:r>
        <w:rPr>
          <w:rFonts w:hint="eastAsia"/>
          <w:b/>
          <w:bCs/>
          <w:color w:val="auto"/>
        </w:rPr>
        <w:t>5．名录库协作单位数量：</w:t>
      </w:r>
      <w:r>
        <w:rPr>
          <w:rFonts w:hint="eastAsia"/>
          <w:color w:val="auto"/>
        </w:rPr>
        <w:t>I标段：标识标牌广告制作安装单位（5家）；II标段：测量测绘单位（</w:t>
      </w:r>
      <w:r>
        <w:rPr>
          <w:rFonts w:hint="eastAsia"/>
          <w:color w:val="auto"/>
          <w:lang w:val="en-US" w:eastAsia="zh-CN"/>
        </w:rPr>
        <w:t>5</w:t>
      </w:r>
      <w:r>
        <w:rPr>
          <w:rFonts w:hint="eastAsia"/>
          <w:color w:val="auto"/>
        </w:rPr>
        <w:t>家）；III标段：工程改造及停车场划线施工单位（</w:t>
      </w:r>
      <w:r>
        <w:rPr>
          <w:rFonts w:hint="eastAsia"/>
          <w:color w:val="auto"/>
          <w:lang w:val="en-US" w:eastAsia="zh-CN"/>
        </w:rPr>
        <w:t>3</w:t>
      </w:r>
      <w:r>
        <w:rPr>
          <w:rFonts w:hint="eastAsia"/>
          <w:color w:val="auto"/>
        </w:rPr>
        <w:t>家）</w:t>
      </w:r>
      <w:r>
        <w:rPr>
          <w:rFonts w:hint="eastAsia"/>
          <w:color w:val="auto"/>
          <w:lang w:eastAsia="zh-CN"/>
        </w:rPr>
        <w:t>。</w:t>
      </w:r>
    </w:p>
    <w:p w14:paraId="0A5A39B2">
      <w:pPr>
        <w:pStyle w:val="5"/>
        <w:bidi w:val="0"/>
        <w:rPr>
          <w:rFonts w:hint="eastAsia"/>
          <w:b/>
          <w:bCs/>
          <w:color w:val="auto"/>
          <w:lang w:val="en-US" w:eastAsia="zh-CN"/>
        </w:rPr>
      </w:pPr>
      <w:r>
        <w:rPr>
          <w:rFonts w:hint="eastAsia"/>
          <w:b/>
          <w:bCs/>
          <w:color w:val="auto"/>
          <w:lang w:val="en-US" w:eastAsia="zh-CN"/>
        </w:rPr>
        <w:t>每个标段</w:t>
      </w:r>
      <w:r>
        <w:rPr>
          <w:rFonts w:hint="eastAsia"/>
          <w:b/>
          <w:bCs/>
          <w:color w:val="auto"/>
        </w:rPr>
        <w:t>报名或通过资格审查不足3</w:t>
      </w:r>
      <w:r>
        <w:rPr>
          <w:rFonts w:hint="eastAsia"/>
          <w:b/>
          <w:bCs/>
          <w:color w:val="auto"/>
          <w:lang w:eastAsia="zh-CN"/>
        </w:rPr>
        <w:t>（</w:t>
      </w:r>
      <w:r>
        <w:rPr>
          <w:rFonts w:hint="eastAsia"/>
          <w:b/>
          <w:bCs/>
          <w:color w:val="auto"/>
          <w:lang w:val="en-US" w:eastAsia="zh-CN"/>
        </w:rPr>
        <w:t>5</w:t>
      </w:r>
      <w:r>
        <w:rPr>
          <w:rFonts w:hint="eastAsia"/>
          <w:b/>
          <w:bCs/>
          <w:color w:val="auto"/>
          <w:lang w:eastAsia="zh-CN"/>
        </w:rPr>
        <w:t>）</w:t>
      </w:r>
      <w:r>
        <w:rPr>
          <w:rFonts w:hint="eastAsia"/>
          <w:b/>
          <w:bCs/>
          <w:color w:val="auto"/>
        </w:rPr>
        <w:t>家的</w:t>
      </w:r>
      <w:r>
        <w:rPr>
          <w:rFonts w:hint="eastAsia"/>
          <w:b/>
          <w:bCs/>
          <w:color w:val="auto"/>
          <w:lang w:eastAsia="zh-CN"/>
        </w:rPr>
        <w:t>，</w:t>
      </w:r>
      <w:r>
        <w:rPr>
          <w:rFonts w:hint="eastAsia"/>
          <w:b/>
          <w:bCs/>
          <w:color w:val="auto"/>
        </w:rPr>
        <w:t>招标人将</w:t>
      </w:r>
      <w:r>
        <w:rPr>
          <w:rFonts w:hint="eastAsia"/>
          <w:b/>
          <w:bCs/>
          <w:color w:val="auto"/>
          <w:lang w:val="en-US" w:eastAsia="zh-CN"/>
        </w:rPr>
        <w:t>重新招标不足3（5）家的标段</w:t>
      </w:r>
      <w:r>
        <w:rPr>
          <w:rFonts w:hint="eastAsia"/>
          <w:b/>
          <w:bCs/>
          <w:color w:val="auto"/>
        </w:rPr>
        <w:t>。</w:t>
      </w:r>
      <w:r>
        <w:rPr>
          <w:rFonts w:hint="eastAsia"/>
          <w:b/>
          <w:bCs/>
          <w:color w:val="auto"/>
          <w:lang w:val="en-US" w:eastAsia="zh-CN"/>
        </w:rPr>
        <w:t>每个标段资格审查后超过3家且不足入库数量的，资格审查通过的单位均入库。每个标段资格审查后超过入库数量的，按评分从高到低选择入库单位。</w:t>
      </w:r>
    </w:p>
    <w:p w14:paraId="1DCA7672">
      <w:pPr>
        <w:pStyle w:val="3"/>
        <w:bidi w:val="0"/>
        <w:rPr>
          <w:rFonts w:hint="eastAsia"/>
          <w:color w:val="auto"/>
        </w:rPr>
      </w:pPr>
      <w:bookmarkStart w:id="8" w:name="_Toc35393791"/>
      <w:bookmarkStart w:id="9" w:name="_Toc35393622"/>
      <w:bookmarkStart w:id="10" w:name="_Toc10626"/>
      <w:bookmarkStart w:id="11" w:name="_Toc28359080"/>
      <w:bookmarkStart w:id="12" w:name="_Toc28359003"/>
      <w:r>
        <w:rPr>
          <w:rFonts w:hint="eastAsia"/>
          <w:color w:val="auto"/>
        </w:rPr>
        <w:t>二、申请人的资格要求</w:t>
      </w:r>
      <w:bookmarkEnd w:id="8"/>
      <w:bookmarkEnd w:id="9"/>
      <w:bookmarkEnd w:id="10"/>
      <w:bookmarkEnd w:id="11"/>
      <w:bookmarkEnd w:id="12"/>
    </w:p>
    <w:p w14:paraId="267A7886">
      <w:pPr>
        <w:pStyle w:val="5"/>
        <w:bidi w:val="0"/>
        <w:rPr>
          <w:rFonts w:hint="eastAsia"/>
          <w:color w:val="auto"/>
        </w:rPr>
      </w:pPr>
      <w:r>
        <w:rPr>
          <w:rFonts w:hint="eastAsia"/>
          <w:color w:val="auto"/>
        </w:rPr>
        <w:t>1、投标单位是在中华人民共和国注册的合法企业</w:t>
      </w:r>
      <w:r>
        <w:rPr>
          <w:rFonts w:hint="eastAsia"/>
          <w:color w:val="auto"/>
          <w:lang w:eastAsia="zh-CN"/>
        </w:rPr>
        <w:t>，</w:t>
      </w:r>
      <w:r>
        <w:rPr>
          <w:rFonts w:hint="eastAsia"/>
          <w:color w:val="auto"/>
        </w:rPr>
        <w:t>具备独立企业法人资格</w:t>
      </w:r>
      <w:r>
        <w:rPr>
          <w:rFonts w:hint="eastAsia"/>
          <w:color w:val="auto"/>
          <w:lang w:eastAsia="zh-CN"/>
        </w:rPr>
        <w:t>，</w:t>
      </w:r>
      <w:r>
        <w:rPr>
          <w:rFonts w:hint="eastAsia"/>
          <w:color w:val="auto"/>
        </w:rPr>
        <w:t>资信良好。</w:t>
      </w:r>
    </w:p>
    <w:p w14:paraId="1B24A326">
      <w:pPr>
        <w:pStyle w:val="5"/>
        <w:bidi w:val="0"/>
        <w:rPr>
          <w:rFonts w:hint="eastAsia"/>
          <w:color w:val="auto"/>
          <w:highlight w:val="none"/>
        </w:rPr>
      </w:pPr>
      <w:r>
        <w:rPr>
          <w:rFonts w:hint="eastAsia"/>
          <w:color w:val="auto"/>
          <w:highlight w:val="none"/>
          <w:lang w:val="en-US" w:eastAsia="zh-CN"/>
        </w:rPr>
        <w:t>2、</w:t>
      </w:r>
      <w:r>
        <w:rPr>
          <w:rFonts w:hint="eastAsia"/>
          <w:color w:val="auto"/>
          <w:highlight w:val="none"/>
        </w:rPr>
        <w:t>投标人资质要求：</w:t>
      </w:r>
    </w:p>
    <w:p w14:paraId="58898CE2">
      <w:pPr>
        <w:pStyle w:val="5"/>
        <w:bidi w:val="0"/>
        <w:rPr>
          <w:rFonts w:hint="eastAsia"/>
          <w:b/>
          <w:bCs/>
          <w:color w:val="auto"/>
          <w:highlight w:val="none"/>
        </w:rPr>
      </w:pPr>
      <w:r>
        <w:rPr>
          <w:rFonts w:hint="eastAsia"/>
          <w:b/>
          <w:bCs/>
          <w:color w:val="auto"/>
          <w:highlight w:val="none"/>
          <w:lang w:eastAsia="zh-CN"/>
        </w:rPr>
        <w:t>（</w:t>
      </w:r>
      <w:r>
        <w:rPr>
          <w:rFonts w:hint="eastAsia"/>
          <w:b/>
          <w:bCs/>
          <w:color w:val="auto"/>
          <w:highlight w:val="none"/>
          <w:lang w:val="en-US" w:eastAsia="zh-CN"/>
        </w:rPr>
        <w:t>1</w:t>
      </w:r>
      <w:r>
        <w:rPr>
          <w:rFonts w:hint="eastAsia"/>
          <w:b/>
          <w:bCs/>
          <w:color w:val="auto"/>
          <w:highlight w:val="none"/>
          <w:lang w:eastAsia="zh-CN"/>
        </w:rPr>
        <w:t>）</w:t>
      </w:r>
      <w:r>
        <w:rPr>
          <w:rFonts w:hint="eastAsia"/>
          <w:b/>
          <w:bCs/>
          <w:color w:val="auto"/>
          <w:highlight w:val="none"/>
        </w:rPr>
        <w:t>I标段：标识标牌广告制作安装单位；</w:t>
      </w:r>
    </w:p>
    <w:p w14:paraId="51FCDB00">
      <w:pPr>
        <w:pStyle w:val="5"/>
        <w:bidi w:val="0"/>
        <w:rPr>
          <w:color w:val="auto"/>
        </w:rPr>
      </w:pPr>
      <w:r>
        <w:rPr>
          <w:rFonts w:hint="eastAsia"/>
          <w:color w:val="auto"/>
        </w:rPr>
        <w:fldChar w:fldCharType="begin"/>
      </w:r>
      <w:r>
        <w:rPr>
          <w:rFonts w:hint="eastAsia"/>
          <w:color w:val="auto"/>
        </w:rPr>
        <w:instrText xml:space="preserve"> = 1 \* GB3 \* MERGEFORMAT </w:instrText>
      </w:r>
      <w:r>
        <w:rPr>
          <w:rFonts w:hint="eastAsia"/>
          <w:color w:val="auto"/>
        </w:rPr>
        <w:fldChar w:fldCharType="separate"/>
      </w:r>
      <w:r>
        <w:rPr>
          <w:rFonts w:hint="eastAsia"/>
          <w:color w:val="auto"/>
        </w:rPr>
        <w:t>①</w:t>
      </w:r>
      <w:r>
        <w:rPr>
          <w:rFonts w:hint="eastAsia"/>
          <w:color w:val="auto"/>
        </w:rPr>
        <w:fldChar w:fldCharType="end"/>
      </w:r>
      <w:r>
        <w:rPr>
          <w:rFonts w:hint="eastAsia"/>
          <w:color w:val="auto"/>
        </w:rPr>
        <w:t>企业营业执照（经营范围包含标识标牌制作</w:t>
      </w:r>
      <w:r>
        <w:rPr>
          <w:rFonts w:hint="eastAsia"/>
          <w:color w:val="auto"/>
          <w:lang w:val="en-US" w:eastAsia="zh-CN"/>
        </w:rPr>
        <w:t>和</w:t>
      </w:r>
      <w:r>
        <w:rPr>
          <w:rFonts w:hint="eastAsia"/>
          <w:color w:val="auto"/>
        </w:rPr>
        <w:t>安装</w:t>
      </w:r>
      <w:r>
        <w:rPr>
          <w:rFonts w:hint="eastAsia"/>
          <w:color w:val="auto"/>
          <w:lang w:eastAsia="zh-CN"/>
        </w:rPr>
        <w:t>、</w:t>
      </w:r>
      <w:r>
        <w:rPr>
          <w:rFonts w:hint="eastAsia"/>
          <w:color w:val="auto"/>
          <w:lang w:val="en-US" w:eastAsia="zh-CN"/>
        </w:rPr>
        <w:t>图文制作、写真、喷绘等经营范围</w:t>
      </w:r>
      <w:r>
        <w:rPr>
          <w:rFonts w:hint="eastAsia"/>
          <w:color w:val="auto"/>
        </w:rPr>
        <w:t>）</w:t>
      </w:r>
    </w:p>
    <w:p w14:paraId="39CBACB7">
      <w:pPr>
        <w:pStyle w:val="5"/>
        <w:bidi w:val="0"/>
        <w:rPr>
          <w:rFonts w:hint="eastAsia"/>
          <w:color w:val="auto"/>
          <w:lang w:val="en-US" w:eastAsia="zh-CN"/>
        </w:rPr>
      </w:pPr>
      <w:r>
        <w:rPr>
          <w:rFonts w:hint="eastAsia" w:ascii="宋体" w:hAnsi="宋体" w:cs="宋体"/>
          <w:color w:val="auto"/>
          <w:sz w:val="24"/>
          <w:szCs w:val="24"/>
          <w:highlight w:val="none"/>
        </w:rPr>
        <w:t>②</w:t>
      </w:r>
      <w:r>
        <w:rPr>
          <w:rFonts w:hint="eastAsia" w:ascii="宋体" w:hAnsi="宋体" w:cs="宋体"/>
          <w:color w:val="auto"/>
          <w:highlight w:val="none"/>
        </w:rPr>
        <w:t>企业资质</w:t>
      </w:r>
      <w:r>
        <w:rPr>
          <w:rFonts w:hint="eastAsia" w:ascii="宋体" w:hAnsi="宋体" w:cs="宋体"/>
          <w:color w:val="auto"/>
          <w:highlight w:val="none"/>
          <w:lang w:eastAsia="zh-CN"/>
        </w:rPr>
        <w:t>：</w:t>
      </w:r>
      <w:r>
        <w:rPr>
          <w:rFonts w:hint="eastAsia"/>
          <w:color w:val="auto"/>
        </w:rPr>
        <w:t>符合《中华人民共和国政府采购法》第二十二条规定</w:t>
      </w:r>
      <w:r>
        <w:rPr>
          <w:rFonts w:hint="eastAsia"/>
          <w:color w:val="auto"/>
          <w:lang w:eastAsia="zh-CN"/>
        </w:rPr>
        <w:t>；</w:t>
      </w:r>
    </w:p>
    <w:p w14:paraId="7918CEFB">
      <w:pPr>
        <w:pStyle w:val="5"/>
        <w:bidi w:val="0"/>
        <w:rPr>
          <w:rFonts w:hint="eastAsia"/>
          <w:color w:val="auto"/>
          <w:lang w:val="en-US" w:eastAsia="zh-CN"/>
        </w:rPr>
      </w:pPr>
      <w:r>
        <w:rPr>
          <w:rFonts w:hint="eastAsia"/>
          <w:color w:val="auto"/>
          <w:lang w:val="en-US" w:eastAsia="zh-CN"/>
        </w:rPr>
        <w:t>1.1具有独立承担民事责任的能力；</w:t>
      </w:r>
    </w:p>
    <w:p w14:paraId="7FA96E9F">
      <w:pPr>
        <w:pStyle w:val="5"/>
        <w:bidi w:val="0"/>
        <w:rPr>
          <w:rFonts w:hint="eastAsia"/>
          <w:color w:val="auto"/>
          <w:lang w:val="en-US" w:eastAsia="zh-CN"/>
        </w:rPr>
      </w:pPr>
      <w:r>
        <w:rPr>
          <w:rFonts w:hint="eastAsia"/>
          <w:color w:val="auto"/>
          <w:lang w:val="en-US" w:eastAsia="zh-CN"/>
        </w:rPr>
        <w:t>1.2具有良好的商业信誉和健全的财务会计制度；</w:t>
      </w:r>
    </w:p>
    <w:p w14:paraId="6C9F63FA">
      <w:pPr>
        <w:pStyle w:val="5"/>
        <w:bidi w:val="0"/>
        <w:rPr>
          <w:rFonts w:hint="eastAsia"/>
          <w:color w:val="auto"/>
          <w:lang w:val="en-US" w:eastAsia="zh-CN"/>
        </w:rPr>
      </w:pPr>
      <w:r>
        <w:rPr>
          <w:rFonts w:hint="eastAsia"/>
          <w:color w:val="auto"/>
          <w:lang w:val="en-US" w:eastAsia="zh-CN"/>
        </w:rPr>
        <w:t>1.3具有依法缴纳税收和社会保障资金的良好记录；</w:t>
      </w:r>
    </w:p>
    <w:p w14:paraId="62BAA45E">
      <w:pPr>
        <w:pStyle w:val="5"/>
        <w:bidi w:val="0"/>
        <w:rPr>
          <w:rFonts w:hint="eastAsia"/>
          <w:color w:val="auto"/>
          <w:lang w:val="en-US" w:eastAsia="zh-CN"/>
        </w:rPr>
      </w:pPr>
      <w:r>
        <w:rPr>
          <w:rFonts w:hint="eastAsia"/>
          <w:color w:val="auto"/>
          <w:lang w:val="en-US" w:eastAsia="zh-CN"/>
        </w:rPr>
        <w:t>1.4供应商须具有履行合同所必需的设备和专业技术能力证明材料或书面声明；</w:t>
      </w:r>
    </w:p>
    <w:p w14:paraId="7364E1F8">
      <w:pPr>
        <w:pStyle w:val="5"/>
        <w:bidi w:val="0"/>
        <w:rPr>
          <w:rFonts w:hint="eastAsia"/>
          <w:color w:val="auto"/>
          <w:lang w:val="en-US" w:eastAsia="zh-CN"/>
        </w:rPr>
      </w:pPr>
      <w:r>
        <w:rPr>
          <w:rFonts w:hint="eastAsia"/>
          <w:color w:val="auto"/>
          <w:lang w:val="en-US" w:eastAsia="zh-CN"/>
        </w:rPr>
        <w:t>1.5参加政府采购活动前三年内，在经营活动中没有重大违法记录；</w:t>
      </w:r>
    </w:p>
    <w:p w14:paraId="28365B29">
      <w:pPr>
        <w:pStyle w:val="5"/>
        <w:bidi w:val="0"/>
        <w:rPr>
          <w:rFonts w:hint="eastAsia" w:ascii="宋体" w:hAnsi="宋体" w:cs="宋体"/>
          <w:color w:val="auto"/>
          <w:highlight w:val="yellow"/>
          <w:lang w:eastAsia="zh-CN"/>
        </w:rPr>
      </w:pPr>
      <w:r>
        <w:rPr>
          <w:rFonts w:hint="eastAsia"/>
          <w:color w:val="auto"/>
          <w:lang w:val="en-US" w:eastAsia="zh-CN"/>
        </w:rPr>
        <w:t>1.6</w:t>
      </w:r>
      <w:r>
        <w:rPr>
          <w:rFonts w:hint="eastAsia"/>
          <w:color w:val="auto"/>
        </w:rPr>
        <w:t>法律、行政法规规定的其他条件。</w:t>
      </w:r>
    </w:p>
    <w:p w14:paraId="62281B86">
      <w:pPr>
        <w:pStyle w:val="5"/>
        <w:bidi w:val="0"/>
        <w:rPr>
          <w:color w:val="auto"/>
        </w:rPr>
      </w:pPr>
      <w:r>
        <w:rPr>
          <w:rFonts w:hint="eastAsia"/>
          <w:color w:val="auto"/>
          <w:lang w:val="zh-CN"/>
        </w:rPr>
        <w:t>③</w:t>
      </w:r>
      <w:r>
        <w:rPr>
          <w:color w:val="auto"/>
        </w:rPr>
        <w:t>投标人近三年内单位或法定代表人未被有关部门行政处罚、通报等被禁止或限制参加工程建设项目投标</w:t>
      </w:r>
      <w:r>
        <w:rPr>
          <w:rFonts w:hint="eastAsia"/>
          <w:color w:val="auto"/>
          <w:lang w:eastAsia="zh-CN"/>
        </w:rPr>
        <w:t>，</w:t>
      </w:r>
      <w:r>
        <w:rPr>
          <w:color w:val="auto"/>
        </w:rPr>
        <w:t>且未尚在禁止期限内的；</w:t>
      </w:r>
    </w:p>
    <w:p w14:paraId="60E07445">
      <w:pPr>
        <w:pStyle w:val="5"/>
        <w:bidi w:val="0"/>
        <w:rPr>
          <w:rFonts w:hint="eastAsia"/>
          <w:color w:val="auto"/>
        </w:rPr>
      </w:pPr>
      <w:r>
        <w:rPr>
          <w:rFonts w:hint="eastAsia"/>
          <w:color w:val="auto"/>
          <w:lang w:val="zh-CN"/>
        </w:rPr>
        <w:t>④</w:t>
      </w:r>
      <w:r>
        <w:rPr>
          <w:rFonts w:hint="eastAsia"/>
          <w:color w:val="auto"/>
        </w:rPr>
        <w:t>企业名称不同但法定代表人为同一个自然人的两个或者两个以上的投标人</w:t>
      </w:r>
      <w:r>
        <w:rPr>
          <w:rFonts w:hint="eastAsia"/>
          <w:color w:val="auto"/>
          <w:lang w:eastAsia="zh-CN"/>
        </w:rPr>
        <w:t>，</w:t>
      </w:r>
      <w:r>
        <w:rPr>
          <w:rFonts w:hint="eastAsia"/>
          <w:color w:val="auto"/>
        </w:rPr>
        <w:t>或存在控股、管理等关联关系的投标人均不得同时参与本项目投标；</w:t>
      </w:r>
    </w:p>
    <w:p w14:paraId="00327DCD">
      <w:pPr>
        <w:pStyle w:val="5"/>
        <w:bidi w:val="0"/>
        <w:rPr>
          <w:rFonts w:hint="eastAsia"/>
          <w:color w:val="auto"/>
          <w:highlight w:val="none"/>
          <w:lang w:eastAsia="zh-CN"/>
        </w:rPr>
      </w:pPr>
      <w:r>
        <w:rPr>
          <w:rFonts w:hint="eastAsia"/>
          <w:color w:val="auto"/>
          <w:highlight w:val="none"/>
        </w:rPr>
        <w:t>⑤投标人承建工程业绩要求：20</w:t>
      </w:r>
      <w:r>
        <w:rPr>
          <w:color w:val="auto"/>
          <w:highlight w:val="none"/>
        </w:rPr>
        <w:t>21</w:t>
      </w:r>
      <w:r>
        <w:rPr>
          <w:rFonts w:hint="eastAsia"/>
          <w:color w:val="auto"/>
          <w:highlight w:val="none"/>
        </w:rPr>
        <w:t>年1月1日以来承接过</w:t>
      </w:r>
      <w:r>
        <w:rPr>
          <w:rFonts w:hint="default"/>
          <w:color w:val="auto"/>
          <w:highlight w:val="none"/>
        </w:rPr>
        <w:t>标识标牌广告制作安装工项目</w:t>
      </w:r>
      <w:r>
        <w:rPr>
          <w:rFonts w:hint="eastAsia"/>
          <w:color w:val="auto"/>
          <w:highlight w:val="none"/>
        </w:rPr>
        <w:t>工程合同价</w:t>
      </w:r>
      <w:r>
        <w:rPr>
          <w:rFonts w:hint="eastAsia"/>
          <w:color w:val="auto"/>
          <w:highlight w:val="none"/>
          <w:lang w:val="en-US" w:eastAsia="zh-CN"/>
        </w:rPr>
        <w:t>10</w:t>
      </w:r>
      <w:r>
        <w:rPr>
          <w:rFonts w:hint="eastAsia"/>
          <w:color w:val="auto"/>
          <w:highlight w:val="none"/>
        </w:rPr>
        <w:t>万元以上类似工程业绩不少于</w:t>
      </w:r>
      <w:r>
        <w:rPr>
          <w:color w:val="auto"/>
          <w:highlight w:val="none"/>
        </w:rPr>
        <w:t>2</w:t>
      </w:r>
      <w:r>
        <w:rPr>
          <w:rFonts w:hint="eastAsia"/>
          <w:color w:val="auto"/>
          <w:highlight w:val="none"/>
        </w:rPr>
        <w:t>个。提供资料：单位所承接项目的合同书</w:t>
      </w:r>
      <w:r>
        <w:rPr>
          <w:rFonts w:hint="eastAsia"/>
          <w:color w:val="auto"/>
          <w:highlight w:val="none"/>
          <w:lang w:eastAsia="zh-CN"/>
        </w:rPr>
        <w:t>。</w:t>
      </w:r>
    </w:p>
    <w:p w14:paraId="2512ECA5">
      <w:pPr>
        <w:pStyle w:val="5"/>
        <w:bidi w:val="0"/>
        <w:rPr>
          <w:rFonts w:hint="eastAsia"/>
          <w:color w:val="auto"/>
        </w:rPr>
      </w:pPr>
      <w:r>
        <w:rPr>
          <w:rFonts w:hint="eastAsia"/>
          <w:color w:val="auto"/>
        </w:rPr>
        <w:t>⑥投标人须提供所有参加我公司施工项目的人员（含务工人员）购买保额不低于100万的安全生产责任险的承诺函。</w:t>
      </w:r>
    </w:p>
    <w:p w14:paraId="31856D0D">
      <w:pPr>
        <w:pStyle w:val="5"/>
        <w:numPr>
          <w:ilvl w:val="0"/>
          <w:numId w:val="1"/>
        </w:numPr>
        <w:bidi w:val="0"/>
        <w:rPr>
          <w:rFonts w:hint="eastAsia"/>
          <w:b/>
          <w:bCs/>
          <w:color w:val="auto"/>
          <w:highlight w:val="none"/>
        </w:rPr>
      </w:pPr>
      <w:r>
        <w:rPr>
          <w:rFonts w:hint="eastAsia"/>
          <w:b/>
          <w:bCs/>
          <w:color w:val="auto"/>
          <w:highlight w:val="none"/>
        </w:rPr>
        <w:t>II标段：测量测绘单位；</w:t>
      </w:r>
    </w:p>
    <w:p w14:paraId="3301C0DB">
      <w:pPr>
        <w:pStyle w:val="5"/>
        <w:bidi w:val="0"/>
        <w:rPr>
          <w:rFonts w:ascii="宋体" w:hAnsi="宋体"/>
          <w:color w:val="auto"/>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 1 \* GB3 \* MERGEFORMAT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①</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t>企业营业执</w:t>
      </w:r>
      <w:r>
        <w:rPr>
          <w:rFonts w:hint="eastAsia" w:ascii="宋体" w:hAnsi="宋体" w:eastAsia="宋体" w:cs="宋体"/>
          <w:color w:val="auto"/>
          <w:sz w:val="24"/>
          <w:szCs w:val="24"/>
          <w:highlight w:val="none"/>
        </w:rPr>
        <w:t>照（经营范围包含测量测绘）</w:t>
      </w:r>
    </w:p>
    <w:p w14:paraId="474BCF9B">
      <w:pPr>
        <w:pStyle w:val="5"/>
        <w:bidi w:val="0"/>
        <w:rPr>
          <w:rFonts w:hint="eastAsia" w:ascii="宋体" w:hAnsi="宋体" w:eastAsia="宋体" w:cs="宋体"/>
          <w:color w:val="auto"/>
          <w:highlight w:val="yellow"/>
          <w:lang w:eastAsia="zh-CN"/>
        </w:rPr>
      </w:pPr>
      <w:r>
        <w:rPr>
          <w:rFonts w:hint="eastAsia" w:ascii="宋体" w:hAnsi="宋体" w:cs="宋体"/>
          <w:color w:val="auto"/>
          <w:sz w:val="24"/>
          <w:szCs w:val="24"/>
          <w:highlight w:val="none"/>
        </w:rPr>
        <w:t>②</w:t>
      </w:r>
      <w:r>
        <w:rPr>
          <w:rFonts w:hint="eastAsia" w:ascii="宋体" w:hAnsi="宋体" w:cs="宋体"/>
          <w:color w:val="auto"/>
          <w:highlight w:val="none"/>
        </w:rPr>
        <w:t>企业资质</w:t>
      </w:r>
      <w:r>
        <w:rPr>
          <w:rFonts w:hint="eastAsia" w:ascii="宋体" w:hAnsi="宋体" w:cs="宋体"/>
          <w:color w:val="auto"/>
          <w:highlight w:val="none"/>
          <w:lang w:eastAsia="zh-CN"/>
        </w:rPr>
        <w:t>：</w:t>
      </w:r>
      <w:r>
        <w:rPr>
          <w:rFonts w:hint="eastAsia"/>
          <w:color w:val="auto"/>
        </w:rPr>
        <w:t>符合《中华人民共和国政府采购法》第二十二条规定</w:t>
      </w:r>
      <w:r>
        <w:rPr>
          <w:rFonts w:hint="eastAsia"/>
          <w:color w:val="auto"/>
          <w:lang w:eastAsia="zh-CN"/>
        </w:rPr>
        <w:t>；</w:t>
      </w:r>
    </w:p>
    <w:p w14:paraId="4C95C62F">
      <w:pPr>
        <w:pStyle w:val="5"/>
        <w:bidi w:val="0"/>
        <w:rPr>
          <w:rFonts w:hint="eastAsia"/>
          <w:color w:val="auto"/>
          <w:lang w:val="en-US" w:eastAsia="zh-CN"/>
        </w:rPr>
      </w:pPr>
      <w:r>
        <w:rPr>
          <w:rFonts w:hint="eastAsia"/>
          <w:color w:val="auto"/>
          <w:lang w:val="en-US" w:eastAsia="zh-CN"/>
        </w:rPr>
        <w:t>1.1具有独立承担民事责任的能力；</w:t>
      </w:r>
    </w:p>
    <w:p w14:paraId="2771CAB1">
      <w:pPr>
        <w:pStyle w:val="5"/>
        <w:bidi w:val="0"/>
        <w:rPr>
          <w:rFonts w:hint="eastAsia"/>
          <w:color w:val="auto"/>
          <w:lang w:val="en-US" w:eastAsia="zh-CN"/>
        </w:rPr>
      </w:pPr>
      <w:r>
        <w:rPr>
          <w:rFonts w:hint="eastAsia"/>
          <w:color w:val="auto"/>
          <w:lang w:val="en-US" w:eastAsia="zh-CN"/>
        </w:rPr>
        <w:t>1.2具有良好的商业信誉和健全的财务会计制度；</w:t>
      </w:r>
    </w:p>
    <w:p w14:paraId="076FAD4B">
      <w:pPr>
        <w:pStyle w:val="5"/>
        <w:bidi w:val="0"/>
        <w:rPr>
          <w:rFonts w:hint="eastAsia"/>
          <w:color w:val="auto"/>
          <w:lang w:val="en-US" w:eastAsia="zh-CN"/>
        </w:rPr>
      </w:pPr>
      <w:r>
        <w:rPr>
          <w:rFonts w:hint="eastAsia"/>
          <w:color w:val="auto"/>
          <w:lang w:val="en-US" w:eastAsia="zh-CN"/>
        </w:rPr>
        <w:t>1.3具有依法缴纳税收和社会保障资金的良好记录；</w:t>
      </w:r>
    </w:p>
    <w:p w14:paraId="36D896C7">
      <w:pPr>
        <w:pStyle w:val="5"/>
        <w:bidi w:val="0"/>
        <w:rPr>
          <w:rFonts w:hint="eastAsia"/>
          <w:color w:val="auto"/>
          <w:lang w:val="en-US" w:eastAsia="zh-CN"/>
        </w:rPr>
      </w:pPr>
      <w:r>
        <w:rPr>
          <w:rFonts w:hint="eastAsia"/>
          <w:color w:val="auto"/>
          <w:lang w:val="en-US" w:eastAsia="zh-CN"/>
        </w:rPr>
        <w:t>1.4供应商须具有履行合同所必需的设备和专业技术能力证明材料或书面声明；</w:t>
      </w:r>
    </w:p>
    <w:p w14:paraId="34993E3C">
      <w:pPr>
        <w:pStyle w:val="5"/>
        <w:bidi w:val="0"/>
        <w:rPr>
          <w:rFonts w:hint="eastAsia"/>
          <w:color w:val="auto"/>
          <w:lang w:val="en-US" w:eastAsia="zh-CN"/>
        </w:rPr>
      </w:pPr>
      <w:r>
        <w:rPr>
          <w:rFonts w:hint="eastAsia"/>
          <w:color w:val="auto"/>
          <w:lang w:val="en-US" w:eastAsia="zh-CN"/>
        </w:rPr>
        <w:t>1.5参加政府采购活动前三年内，在经营活动中没有重大违法记录；</w:t>
      </w:r>
    </w:p>
    <w:p w14:paraId="55DCE023">
      <w:pPr>
        <w:pStyle w:val="5"/>
        <w:bidi w:val="0"/>
        <w:rPr>
          <w:rFonts w:hint="eastAsia"/>
          <w:color w:val="auto"/>
        </w:rPr>
      </w:pPr>
      <w:r>
        <w:rPr>
          <w:rFonts w:hint="eastAsia"/>
          <w:color w:val="auto"/>
          <w:lang w:val="en-US" w:eastAsia="zh-CN"/>
        </w:rPr>
        <w:t>1.6</w:t>
      </w:r>
      <w:r>
        <w:rPr>
          <w:rFonts w:hint="eastAsia"/>
          <w:color w:val="auto"/>
        </w:rPr>
        <w:t>法律、行政法规规定的其他条件。</w:t>
      </w:r>
    </w:p>
    <w:p w14:paraId="343E0EB5">
      <w:pPr>
        <w:pStyle w:val="5"/>
        <w:bidi w:val="0"/>
        <w:rPr>
          <w:rFonts w:hint="eastAsia"/>
          <w:color w:val="auto"/>
          <w:highlight w:val="none"/>
          <w:lang w:eastAsia="zh-CN"/>
        </w:rPr>
      </w:pPr>
      <w:r>
        <w:rPr>
          <w:rFonts w:hint="eastAsia" w:ascii="宋体" w:hAnsi="宋体" w:cs="宋体"/>
          <w:iCs/>
          <w:color w:val="auto"/>
          <w:sz w:val="24"/>
          <w:szCs w:val="24"/>
          <w:highlight w:val="none"/>
          <w:lang w:val="zh-CN"/>
        </w:rPr>
        <w:t>③</w:t>
      </w:r>
      <w:r>
        <w:rPr>
          <w:rFonts w:hint="default"/>
          <w:color w:val="auto"/>
          <w:highlight w:val="none"/>
          <w:lang w:val="en-US" w:eastAsia="zh-CN"/>
        </w:rPr>
        <w:t>供应商应具有相关机构颁发的《测绘资质证书》</w:t>
      </w:r>
      <w:r>
        <w:rPr>
          <w:rFonts w:hint="eastAsia"/>
          <w:color w:val="auto"/>
          <w:highlight w:val="none"/>
          <w:lang w:val="en-US" w:eastAsia="zh-CN"/>
        </w:rPr>
        <w:t>，</w:t>
      </w:r>
      <w:r>
        <w:rPr>
          <w:rFonts w:hint="default"/>
          <w:color w:val="auto"/>
          <w:highlight w:val="none"/>
          <w:lang w:val="en-US" w:eastAsia="zh-CN"/>
        </w:rPr>
        <w:t>资质等级为乙级(含乙级</w:t>
      </w:r>
      <w:r>
        <w:rPr>
          <w:rFonts w:hint="eastAsia"/>
          <w:color w:val="auto"/>
          <w:highlight w:val="none"/>
          <w:lang w:val="en-US" w:eastAsia="zh-CN"/>
        </w:rPr>
        <w:t>）</w:t>
      </w:r>
      <w:r>
        <w:rPr>
          <w:rFonts w:hint="default"/>
          <w:color w:val="auto"/>
          <w:highlight w:val="none"/>
          <w:lang w:val="en-US" w:eastAsia="zh-CN"/>
        </w:rPr>
        <w:t>及以上</w:t>
      </w:r>
      <w:r>
        <w:rPr>
          <w:rFonts w:hint="eastAsia"/>
          <w:color w:val="auto"/>
          <w:highlight w:val="none"/>
          <w:lang w:val="en-US" w:eastAsia="zh-CN"/>
        </w:rPr>
        <w:t>资质，</w:t>
      </w:r>
      <w:r>
        <w:rPr>
          <w:rFonts w:hint="default"/>
          <w:color w:val="auto"/>
          <w:highlight w:val="none"/>
          <w:lang w:val="en-US" w:eastAsia="zh-CN"/>
        </w:rPr>
        <w:t>且在有效期内</w:t>
      </w:r>
      <w:r>
        <w:rPr>
          <w:rFonts w:hint="eastAsia"/>
          <w:color w:val="auto"/>
          <w:highlight w:val="none"/>
          <w:lang w:val="en-US" w:eastAsia="zh-CN"/>
        </w:rPr>
        <w:t>。</w:t>
      </w:r>
      <w:r>
        <w:rPr>
          <w:rFonts w:hint="default"/>
          <w:color w:val="auto"/>
          <w:highlight w:val="none"/>
          <w:lang w:val="en-US" w:eastAsia="zh-CN"/>
        </w:rPr>
        <w:t>投标人拟派项目负责人(项目经理</w:t>
      </w:r>
      <w:r>
        <w:rPr>
          <w:rFonts w:hint="eastAsia"/>
          <w:color w:val="auto"/>
          <w:highlight w:val="none"/>
          <w:lang w:val="en-US" w:eastAsia="zh-CN"/>
        </w:rPr>
        <w:t>）</w:t>
      </w:r>
      <w:r>
        <w:rPr>
          <w:rFonts w:hint="default"/>
          <w:color w:val="auto"/>
          <w:highlight w:val="none"/>
          <w:lang w:val="en-US" w:eastAsia="zh-CN"/>
        </w:rPr>
        <w:t>需具备工程测量(或测绘</w:t>
      </w:r>
      <w:r>
        <w:rPr>
          <w:rFonts w:hint="eastAsia"/>
          <w:color w:val="auto"/>
          <w:highlight w:val="none"/>
          <w:lang w:val="en-US" w:eastAsia="zh-CN"/>
        </w:rPr>
        <w:t>）</w:t>
      </w:r>
      <w:r>
        <w:rPr>
          <w:rFonts w:hint="default"/>
          <w:color w:val="auto"/>
          <w:highlight w:val="none"/>
          <w:lang w:val="en-US" w:eastAsia="zh-CN"/>
        </w:rPr>
        <w:t>专业工程师及以上职称</w:t>
      </w:r>
      <w:r>
        <w:rPr>
          <w:rFonts w:hint="eastAsia"/>
          <w:color w:val="auto"/>
          <w:highlight w:val="none"/>
          <w:lang w:val="en-US" w:eastAsia="zh-CN"/>
        </w:rPr>
        <w:t>。</w:t>
      </w:r>
    </w:p>
    <w:p w14:paraId="47F39A86">
      <w:pPr>
        <w:pStyle w:val="5"/>
        <w:bidi w:val="0"/>
        <w:rPr>
          <w:color w:val="auto"/>
        </w:rPr>
      </w:pPr>
      <w:r>
        <w:rPr>
          <w:rFonts w:hint="eastAsia"/>
          <w:color w:val="auto"/>
          <w:lang w:val="zh-CN"/>
        </w:rPr>
        <w:t>④</w:t>
      </w:r>
      <w:r>
        <w:rPr>
          <w:color w:val="auto"/>
        </w:rPr>
        <w:t>投标人近三年内单位或法定代表人未被有关部门行政处罚、通报等被禁止或限制参加工程建设项目投标</w:t>
      </w:r>
      <w:r>
        <w:rPr>
          <w:rFonts w:hint="eastAsia"/>
          <w:color w:val="auto"/>
          <w:lang w:eastAsia="zh-CN"/>
        </w:rPr>
        <w:t>，</w:t>
      </w:r>
      <w:r>
        <w:rPr>
          <w:color w:val="auto"/>
        </w:rPr>
        <w:t>且未尚在禁止期限内的；</w:t>
      </w:r>
    </w:p>
    <w:p w14:paraId="3FC067DB">
      <w:pPr>
        <w:pStyle w:val="5"/>
        <w:bidi w:val="0"/>
        <w:rPr>
          <w:rFonts w:hint="eastAsia"/>
          <w:color w:val="auto"/>
        </w:rPr>
      </w:pPr>
      <w:r>
        <w:rPr>
          <w:rFonts w:hint="eastAsia"/>
          <w:color w:val="auto"/>
        </w:rPr>
        <w:t>⑤企业名称不同但法定代表人为同一个自然人的两个或者两个以上的投标人</w:t>
      </w:r>
      <w:r>
        <w:rPr>
          <w:rFonts w:hint="eastAsia"/>
          <w:color w:val="auto"/>
          <w:lang w:eastAsia="zh-CN"/>
        </w:rPr>
        <w:t>，</w:t>
      </w:r>
      <w:r>
        <w:rPr>
          <w:rFonts w:hint="eastAsia"/>
          <w:color w:val="auto"/>
        </w:rPr>
        <w:t>或存在控股、管理等关联关系的投标人均不得同时参与本项目投标；</w:t>
      </w:r>
    </w:p>
    <w:p w14:paraId="6FCC13AD">
      <w:pPr>
        <w:pStyle w:val="5"/>
        <w:bidi w:val="0"/>
        <w:rPr>
          <w:color w:val="auto"/>
          <w:highlight w:val="none"/>
        </w:rPr>
      </w:pPr>
      <w:r>
        <w:rPr>
          <w:rFonts w:hint="eastAsia"/>
          <w:color w:val="auto"/>
          <w:highlight w:val="none"/>
        </w:rPr>
        <w:t>⑥投标人承建工程业绩要求：20</w:t>
      </w:r>
      <w:r>
        <w:rPr>
          <w:color w:val="auto"/>
          <w:highlight w:val="none"/>
        </w:rPr>
        <w:t>21</w:t>
      </w:r>
      <w:r>
        <w:rPr>
          <w:rFonts w:hint="eastAsia"/>
          <w:color w:val="auto"/>
          <w:highlight w:val="none"/>
        </w:rPr>
        <w:t>年1月1日以来承接过</w:t>
      </w:r>
      <w:r>
        <w:rPr>
          <w:rFonts w:hint="default"/>
          <w:color w:val="auto"/>
          <w:highlight w:val="none"/>
        </w:rPr>
        <w:t>测量测绘项目</w:t>
      </w:r>
      <w:r>
        <w:rPr>
          <w:rFonts w:hint="eastAsia"/>
          <w:color w:val="auto"/>
          <w:highlight w:val="none"/>
        </w:rPr>
        <w:t>工程合同价</w:t>
      </w:r>
      <w:r>
        <w:rPr>
          <w:rFonts w:hint="eastAsia"/>
          <w:color w:val="auto"/>
          <w:highlight w:val="none"/>
          <w:lang w:val="en-US" w:eastAsia="zh-CN"/>
        </w:rPr>
        <w:t>10</w:t>
      </w:r>
      <w:r>
        <w:rPr>
          <w:rFonts w:hint="eastAsia"/>
          <w:color w:val="auto"/>
          <w:highlight w:val="none"/>
        </w:rPr>
        <w:t>万元以上类似工程业绩不少于</w:t>
      </w:r>
      <w:r>
        <w:rPr>
          <w:color w:val="auto"/>
          <w:highlight w:val="none"/>
        </w:rPr>
        <w:t>2</w:t>
      </w:r>
      <w:r>
        <w:rPr>
          <w:rFonts w:hint="eastAsia"/>
          <w:color w:val="auto"/>
          <w:highlight w:val="none"/>
        </w:rPr>
        <w:t>个。提供资料：单位所承接的项目的合同书、工程竣工验收证明</w:t>
      </w:r>
      <w:r>
        <w:rPr>
          <w:rFonts w:hint="eastAsia"/>
          <w:color w:val="auto"/>
          <w:highlight w:val="none"/>
          <w:lang w:eastAsia="zh-CN"/>
        </w:rPr>
        <w:t>（</w:t>
      </w:r>
      <w:r>
        <w:rPr>
          <w:rFonts w:hint="eastAsia"/>
          <w:color w:val="auto"/>
          <w:highlight w:val="none"/>
          <w:lang w:val="en-US" w:eastAsia="zh-CN"/>
        </w:rPr>
        <w:t>如有</w:t>
      </w:r>
      <w:r>
        <w:rPr>
          <w:rFonts w:hint="eastAsia"/>
          <w:color w:val="auto"/>
          <w:highlight w:val="none"/>
          <w:lang w:eastAsia="zh-CN"/>
        </w:rPr>
        <w:t>）</w:t>
      </w:r>
      <w:r>
        <w:rPr>
          <w:rFonts w:hint="eastAsia"/>
          <w:color w:val="auto"/>
          <w:highlight w:val="none"/>
        </w:rPr>
        <w:t>。</w:t>
      </w:r>
    </w:p>
    <w:p w14:paraId="593318D6">
      <w:pPr>
        <w:pStyle w:val="5"/>
        <w:bidi w:val="0"/>
        <w:rPr>
          <w:rFonts w:hint="eastAsia"/>
          <w:color w:val="auto"/>
        </w:rPr>
      </w:pPr>
      <w:r>
        <w:rPr>
          <w:rFonts w:hint="eastAsia"/>
          <w:color w:val="auto"/>
        </w:rPr>
        <w:t>⑦投标人须提供所有参加我公司施工项目的人员（含务工人员）购买保额不低于100万的安全生产责任险的承诺函。</w:t>
      </w:r>
    </w:p>
    <w:p w14:paraId="5701F805">
      <w:pPr>
        <w:pStyle w:val="5"/>
        <w:numPr>
          <w:ilvl w:val="0"/>
          <w:numId w:val="1"/>
        </w:numPr>
        <w:bidi w:val="0"/>
        <w:ind w:left="0" w:leftChars="0" w:firstLine="482" w:firstLineChars="200"/>
        <w:rPr>
          <w:rFonts w:hint="eastAsia"/>
          <w:b/>
          <w:bCs/>
          <w:color w:val="auto"/>
          <w:highlight w:val="none"/>
        </w:rPr>
      </w:pPr>
      <w:r>
        <w:rPr>
          <w:rFonts w:hint="eastAsia"/>
          <w:b/>
          <w:bCs/>
          <w:color w:val="auto"/>
          <w:highlight w:val="none"/>
        </w:rPr>
        <w:t>III标段：工程改造及停车场划线施工单位</w:t>
      </w:r>
      <w:r>
        <w:rPr>
          <w:rFonts w:hint="eastAsia"/>
          <w:b/>
          <w:bCs/>
          <w:color w:val="auto"/>
          <w:highlight w:val="none"/>
          <w:lang w:eastAsia="zh-CN"/>
        </w:rPr>
        <w:t>；</w:t>
      </w:r>
    </w:p>
    <w:p w14:paraId="251F3B2F">
      <w:pPr>
        <w:pStyle w:val="5"/>
        <w:bidi w:val="0"/>
        <w:rPr>
          <w:rFonts w:hint="eastAsia" w:ascii="宋体" w:hAnsi="宋体" w:cs="宋体"/>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 1 \* GB3 \* MERGEFORMAT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①</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t>企业营业执</w:t>
      </w:r>
      <w:r>
        <w:rPr>
          <w:rFonts w:hint="eastAsia" w:ascii="宋体" w:hAnsi="宋体" w:eastAsia="宋体" w:cs="宋体"/>
          <w:color w:val="auto"/>
          <w:sz w:val="24"/>
          <w:szCs w:val="24"/>
          <w:highlight w:val="none"/>
        </w:rPr>
        <w:t>照（经营范围包含</w:t>
      </w:r>
      <w:r>
        <w:rPr>
          <w:rFonts w:hint="eastAsia" w:ascii="宋体" w:hAnsi="宋体"/>
          <w:color w:val="auto"/>
          <w:highlight w:val="none"/>
        </w:rPr>
        <w:t>停车场设施工程、交通工程施工安装等</w:t>
      </w:r>
      <w:r>
        <w:rPr>
          <w:rFonts w:hint="eastAsia" w:ascii="宋体" w:hAnsi="宋体" w:eastAsia="宋体" w:cs="宋体"/>
          <w:color w:val="auto"/>
          <w:sz w:val="24"/>
          <w:szCs w:val="24"/>
          <w:highlight w:val="none"/>
        </w:rPr>
        <w:t>）</w:t>
      </w:r>
    </w:p>
    <w:p w14:paraId="7C98EB8A">
      <w:pPr>
        <w:spacing w:before="0" w:after="0"/>
        <w:ind w:firstLineChars="200"/>
        <w:rPr>
          <w:rFonts w:hint="eastAsia" w:ascii="宋体" w:hAnsi="宋体" w:eastAsia="宋体" w:cs="宋体"/>
          <w:color w:val="auto"/>
          <w:highlight w:val="yellow"/>
          <w:lang w:eastAsia="zh-CN"/>
        </w:rPr>
      </w:pPr>
      <w:r>
        <w:rPr>
          <w:rFonts w:hint="eastAsia" w:ascii="宋体" w:hAnsi="宋体" w:cs="宋体"/>
          <w:color w:val="auto"/>
          <w:sz w:val="24"/>
          <w:szCs w:val="24"/>
          <w:highlight w:val="none"/>
        </w:rPr>
        <w:t>②</w:t>
      </w:r>
      <w:r>
        <w:rPr>
          <w:rFonts w:hint="eastAsia" w:ascii="宋体" w:hAnsi="宋体" w:cs="宋体"/>
          <w:color w:val="auto"/>
          <w:highlight w:val="none"/>
        </w:rPr>
        <w:t>企业资质</w:t>
      </w:r>
      <w:r>
        <w:rPr>
          <w:rFonts w:hint="eastAsia" w:ascii="宋体" w:hAnsi="宋体" w:cs="宋体"/>
          <w:color w:val="auto"/>
          <w:highlight w:val="none"/>
          <w:lang w:eastAsia="zh-CN"/>
        </w:rPr>
        <w:t>：</w:t>
      </w:r>
      <w:r>
        <w:rPr>
          <w:rFonts w:hint="eastAsia"/>
          <w:color w:val="auto"/>
        </w:rPr>
        <w:t>符合《中华人民共和国政府采购法》第二十二条规定</w:t>
      </w:r>
      <w:r>
        <w:rPr>
          <w:rFonts w:hint="eastAsia"/>
          <w:color w:val="auto"/>
          <w:lang w:eastAsia="zh-CN"/>
        </w:rPr>
        <w:t>；</w:t>
      </w:r>
    </w:p>
    <w:p w14:paraId="31B40298">
      <w:pPr>
        <w:pStyle w:val="5"/>
        <w:bidi w:val="0"/>
        <w:rPr>
          <w:rFonts w:hint="eastAsia"/>
          <w:color w:val="auto"/>
          <w:lang w:val="en-US" w:eastAsia="zh-CN"/>
        </w:rPr>
      </w:pPr>
      <w:r>
        <w:rPr>
          <w:rFonts w:hint="eastAsia"/>
          <w:color w:val="auto"/>
          <w:lang w:val="en-US" w:eastAsia="zh-CN"/>
        </w:rPr>
        <w:t>1.1具有独立承担民事责任的能力；</w:t>
      </w:r>
    </w:p>
    <w:p w14:paraId="23712DC4">
      <w:pPr>
        <w:pStyle w:val="5"/>
        <w:bidi w:val="0"/>
        <w:rPr>
          <w:rFonts w:hint="eastAsia"/>
          <w:color w:val="auto"/>
          <w:lang w:val="en-US" w:eastAsia="zh-CN"/>
        </w:rPr>
      </w:pPr>
      <w:r>
        <w:rPr>
          <w:rFonts w:hint="eastAsia"/>
          <w:color w:val="auto"/>
          <w:lang w:val="en-US" w:eastAsia="zh-CN"/>
        </w:rPr>
        <w:t>1.2具有良好的商业信誉和健全的财务会计制度；</w:t>
      </w:r>
    </w:p>
    <w:p w14:paraId="4B18E154">
      <w:pPr>
        <w:pStyle w:val="5"/>
        <w:bidi w:val="0"/>
        <w:rPr>
          <w:rFonts w:hint="eastAsia"/>
          <w:color w:val="auto"/>
          <w:lang w:val="en-US" w:eastAsia="zh-CN"/>
        </w:rPr>
      </w:pPr>
      <w:r>
        <w:rPr>
          <w:rFonts w:hint="eastAsia"/>
          <w:color w:val="auto"/>
          <w:lang w:val="en-US" w:eastAsia="zh-CN"/>
        </w:rPr>
        <w:t>1.3具有依法缴纳税收和社会保障资金的良好记录；</w:t>
      </w:r>
    </w:p>
    <w:p w14:paraId="4871D78E">
      <w:pPr>
        <w:pStyle w:val="5"/>
        <w:bidi w:val="0"/>
        <w:rPr>
          <w:rFonts w:hint="eastAsia"/>
          <w:color w:val="auto"/>
          <w:lang w:val="en-US" w:eastAsia="zh-CN"/>
        </w:rPr>
      </w:pPr>
      <w:r>
        <w:rPr>
          <w:rFonts w:hint="eastAsia"/>
          <w:color w:val="auto"/>
          <w:lang w:val="en-US" w:eastAsia="zh-CN"/>
        </w:rPr>
        <w:t>1.4供应商须具有履行合同所必需的设备和专业技术能力证明材料或书面声明；</w:t>
      </w:r>
    </w:p>
    <w:p w14:paraId="62B9CB71">
      <w:pPr>
        <w:pStyle w:val="5"/>
        <w:bidi w:val="0"/>
        <w:rPr>
          <w:rFonts w:hint="eastAsia"/>
          <w:color w:val="auto"/>
          <w:lang w:val="en-US" w:eastAsia="zh-CN"/>
        </w:rPr>
      </w:pPr>
      <w:r>
        <w:rPr>
          <w:rFonts w:hint="eastAsia"/>
          <w:color w:val="auto"/>
          <w:lang w:val="en-US" w:eastAsia="zh-CN"/>
        </w:rPr>
        <w:t>1.5参加政府采购活动前三年内，在经营活动中没有重大违法记录；</w:t>
      </w:r>
    </w:p>
    <w:p w14:paraId="32C58045">
      <w:pPr>
        <w:pStyle w:val="5"/>
        <w:bidi w:val="0"/>
        <w:rPr>
          <w:rFonts w:hint="eastAsia" w:ascii="宋体" w:hAnsi="宋体" w:cs="宋体"/>
          <w:color w:val="auto"/>
          <w:sz w:val="24"/>
          <w:szCs w:val="24"/>
          <w:highlight w:val="yellow"/>
        </w:rPr>
      </w:pPr>
      <w:r>
        <w:rPr>
          <w:rFonts w:hint="eastAsia"/>
          <w:color w:val="auto"/>
          <w:lang w:val="en-US" w:eastAsia="zh-CN"/>
        </w:rPr>
        <w:t>1.6</w:t>
      </w:r>
      <w:r>
        <w:rPr>
          <w:rFonts w:hint="eastAsia"/>
          <w:color w:val="auto"/>
        </w:rPr>
        <w:t>法律、行政法规规定的其他条件。</w:t>
      </w:r>
    </w:p>
    <w:p w14:paraId="223874AB">
      <w:pPr>
        <w:pStyle w:val="5"/>
        <w:bidi w:val="0"/>
        <w:rPr>
          <w:rFonts w:hint="eastAsia"/>
          <w:color w:val="auto"/>
          <w:highlight w:val="none"/>
        </w:rPr>
      </w:pPr>
      <w:r>
        <w:rPr>
          <w:rFonts w:hint="eastAsia" w:ascii="宋体" w:hAnsi="宋体" w:cs="宋体"/>
          <w:iCs/>
          <w:color w:val="auto"/>
          <w:sz w:val="24"/>
          <w:szCs w:val="24"/>
          <w:highlight w:val="none"/>
          <w:lang w:val="zh-CN"/>
        </w:rPr>
        <w:t>③</w:t>
      </w:r>
      <w:r>
        <w:rPr>
          <w:rFonts w:hint="eastAsia"/>
          <w:color w:val="auto"/>
          <w:highlight w:val="none"/>
        </w:rPr>
        <w:t>施工人员要求</w:t>
      </w:r>
      <w:r>
        <w:rPr>
          <w:rFonts w:hint="eastAsia"/>
          <w:color w:val="auto"/>
          <w:highlight w:val="none"/>
          <w:lang w:eastAsia="zh-CN"/>
        </w:rPr>
        <w:t>：</w:t>
      </w:r>
      <w:r>
        <w:rPr>
          <w:rFonts w:hint="eastAsia"/>
          <w:color w:val="auto"/>
          <w:highlight w:val="none"/>
        </w:rPr>
        <w:t>施工人员人数不少于8人</w:t>
      </w:r>
      <w:r>
        <w:rPr>
          <w:rFonts w:hint="eastAsia"/>
          <w:color w:val="auto"/>
          <w:highlight w:val="none"/>
          <w:lang w:eastAsia="zh-CN"/>
        </w:rPr>
        <w:t>，</w:t>
      </w:r>
      <w:r>
        <w:rPr>
          <w:rFonts w:hint="eastAsia"/>
          <w:color w:val="auto"/>
          <w:highlight w:val="none"/>
        </w:rPr>
        <w:t>其中：项目负责人1名</w:t>
      </w:r>
      <w:r>
        <w:rPr>
          <w:rFonts w:hint="eastAsia"/>
          <w:color w:val="auto"/>
          <w:highlight w:val="none"/>
          <w:lang w:eastAsia="zh-CN"/>
        </w:rPr>
        <w:t>，</w:t>
      </w:r>
      <w:r>
        <w:rPr>
          <w:rFonts w:hint="eastAsia"/>
          <w:color w:val="auto"/>
          <w:highlight w:val="none"/>
        </w:rPr>
        <w:t>安全员1人（具有安全员C证）</w:t>
      </w:r>
      <w:r>
        <w:rPr>
          <w:rFonts w:hint="eastAsia"/>
          <w:color w:val="auto"/>
          <w:highlight w:val="none"/>
          <w:lang w:eastAsia="zh-CN"/>
        </w:rPr>
        <w:t>，</w:t>
      </w:r>
      <w:r>
        <w:rPr>
          <w:rFonts w:hint="eastAsia"/>
          <w:color w:val="auto"/>
          <w:highlight w:val="none"/>
        </w:rPr>
        <w:t>建筑焊工不少于1名（具有建筑施工特种作业操作资格证（建筑焊工））提供资料：身份证复印件、202</w:t>
      </w:r>
      <w:r>
        <w:rPr>
          <w:rFonts w:hint="eastAsia"/>
          <w:color w:val="auto"/>
          <w:highlight w:val="none"/>
          <w:lang w:val="en-US" w:eastAsia="zh-CN"/>
        </w:rPr>
        <w:t>4</w:t>
      </w:r>
      <w:r>
        <w:rPr>
          <w:rFonts w:hint="eastAsia"/>
          <w:color w:val="auto"/>
          <w:highlight w:val="none"/>
        </w:rPr>
        <w:t>年</w:t>
      </w:r>
      <w:r>
        <w:rPr>
          <w:rFonts w:hint="eastAsia"/>
          <w:color w:val="auto"/>
          <w:highlight w:val="none"/>
          <w:lang w:val="en-US" w:eastAsia="zh-CN"/>
        </w:rPr>
        <w:t>1</w:t>
      </w:r>
      <w:r>
        <w:rPr>
          <w:rFonts w:hint="eastAsia"/>
          <w:color w:val="auto"/>
          <w:highlight w:val="none"/>
        </w:rPr>
        <w:t>月-2024年</w:t>
      </w:r>
      <w:r>
        <w:rPr>
          <w:rFonts w:hint="eastAsia"/>
          <w:color w:val="auto"/>
          <w:highlight w:val="none"/>
          <w:lang w:val="en-US" w:eastAsia="zh-CN"/>
        </w:rPr>
        <w:t>6</w:t>
      </w:r>
      <w:r>
        <w:rPr>
          <w:rFonts w:hint="eastAsia"/>
          <w:color w:val="auto"/>
          <w:highlight w:val="none"/>
        </w:rPr>
        <w:t>月的社会保险证明、对应工种的证书复印件。</w:t>
      </w:r>
    </w:p>
    <w:p w14:paraId="535C3FB5">
      <w:pPr>
        <w:pStyle w:val="5"/>
        <w:bidi w:val="0"/>
        <w:rPr>
          <w:rFonts w:hint="eastAsia"/>
          <w:color w:val="auto"/>
          <w:highlight w:val="none"/>
        </w:rPr>
      </w:pPr>
      <w:r>
        <w:rPr>
          <w:rFonts w:hint="eastAsia"/>
          <w:b w:val="0"/>
          <w:bCs w:val="0"/>
          <w:color w:val="auto"/>
          <w:highlight w:val="none"/>
        </w:rPr>
        <w:t>拟担任本招标项目的项目经理应具备有效的不低于二级建造师执业资格</w:t>
      </w:r>
      <w:r>
        <w:rPr>
          <w:rFonts w:hint="eastAsia"/>
          <w:b w:val="0"/>
          <w:bCs w:val="0"/>
          <w:color w:val="auto"/>
          <w:highlight w:val="none"/>
          <w:lang w:val="en-US" w:eastAsia="zh-CN"/>
        </w:rPr>
        <w:t>证书</w:t>
      </w:r>
      <w:r>
        <w:rPr>
          <w:rFonts w:hint="eastAsia"/>
          <w:b w:val="0"/>
          <w:bCs w:val="0"/>
          <w:color w:val="auto"/>
          <w:highlight w:val="none"/>
          <w:lang w:eastAsia="zh-CN"/>
        </w:rPr>
        <w:t>，</w:t>
      </w:r>
      <w:r>
        <w:rPr>
          <w:rFonts w:hint="eastAsia"/>
          <w:b w:val="0"/>
          <w:bCs w:val="0"/>
          <w:color w:val="auto"/>
          <w:highlight w:val="none"/>
        </w:rPr>
        <w:t>并持有建筑施工企业项目负责人安全生产考核合格证书</w:t>
      </w:r>
      <w:r>
        <w:rPr>
          <w:rFonts w:hint="eastAsia"/>
          <w:b w:val="0"/>
          <w:bCs w:val="0"/>
          <w:color w:val="auto"/>
          <w:highlight w:val="none"/>
          <w:lang w:eastAsia="zh-CN"/>
        </w:rPr>
        <w:t>（</w:t>
      </w:r>
      <w:r>
        <w:rPr>
          <w:rFonts w:hint="eastAsia"/>
          <w:b w:val="0"/>
          <w:bCs w:val="0"/>
          <w:color w:val="auto"/>
          <w:highlight w:val="none"/>
          <w:lang w:val="en-US" w:eastAsia="zh-CN"/>
        </w:rPr>
        <w:t>即</w:t>
      </w:r>
      <w:r>
        <w:rPr>
          <w:rFonts w:hint="eastAsia"/>
          <w:b w:val="0"/>
          <w:bCs w:val="0"/>
          <w:color w:val="auto"/>
          <w:highlight w:val="none"/>
        </w:rPr>
        <w:t>安全生产考核合格证书B证</w:t>
      </w:r>
      <w:r>
        <w:rPr>
          <w:rFonts w:hint="eastAsia"/>
          <w:b w:val="0"/>
          <w:bCs w:val="0"/>
          <w:color w:val="auto"/>
          <w:highlight w:val="none"/>
          <w:lang w:eastAsia="zh-CN"/>
        </w:rPr>
        <w:t>）</w:t>
      </w:r>
      <w:r>
        <w:rPr>
          <w:rFonts w:hint="eastAsia"/>
          <w:color w:val="auto"/>
          <w:highlight w:val="none"/>
        </w:rPr>
        <w:t>；</w:t>
      </w:r>
    </w:p>
    <w:p w14:paraId="5EF94921">
      <w:pPr>
        <w:pStyle w:val="5"/>
        <w:bidi w:val="0"/>
        <w:rPr>
          <w:color w:val="auto"/>
        </w:rPr>
      </w:pPr>
      <w:r>
        <w:rPr>
          <w:rFonts w:hint="eastAsia"/>
          <w:color w:val="auto"/>
          <w:lang w:val="zh-CN"/>
        </w:rPr>
        <w:t>④</w:t>
      </w:r>
      <w:r>
        <w:rPr>
          <w:color w:val="auto"/>
        </w:rPr>
        <w:t>投标人近三年内单位或法定代表人未被有关部门行政处罚、通报等被禁止或限制参加工程建设项目投标</w:t>
      </w:r>
      <w:r>
        <w:rPr>
          <w:rFonts w:hint="eastAsia"/>
          <w:color w:val="auto"/>
          <w:lang w:eastAsia="zh-CN"/>
        </w:rPr>
        <w:t>，</w:t>
      </w:r>
      <w:r>
        <w:rPr>
          <w:color w:val="auto"/>
        </w:rPr>
        <w:t>且未尚在禁止期限内的；</w:t>
      </w:r>
    </w:p>
    <w:p w14:paraId="561F0AC4">
      <w:pPr>
        <w:pStyle w:val="5"/>
        <w:bidi w:val="0"/>
        <w:rPr>
          <w:rFonts w:hint="eastAsia"/>
          <w:color w:val="auto"/>
        </w:rPr>
      </w:pPr>
      <w:r>
        <w:rPr>
          <w:rFonts w:hint="eastAsia"/>
          <w:color w:val="auto"/>
        </w:rPr>
        <w:t>⑤企业名称不同但法定代表人为同一个自然人的两个或者两个以上的投标人</w:t>
      </w:r>
      <w:r>
        <w:rPr>
          <w:rFonts w:hint="eastAsia"/>
          <w:color w:val="auto"/>
          <w:lang w:eastAsia="zh-CN"/>
        </w:rPr>
        <w:t>，</w:t>
      </w:r>
      <w:r>
        <w:rPr>
          <w:rFonts w:hint="eastAsia"/>
          <w:color w:val="auto"/>
        </w:rPr>
        <w:t>或存在控股、管理等关联关系的投标人均不得同时参与本项目投标；</w:t>
      </w:r>
    </w:p>
    <w:p w14:paraId="75A2B447">
      <w:pPr>
        <w:pStyle w:val="5"/>
        <w:bidi w:val="0"/>
        <w:rPr>
          <w:color w:val="auto"/>
          <w:highlight w:val="none"/>
        </w:rPr>
      </w:pPr>
      <w:r>
        <w:rPr>
          <w:rFonts w:hint="eastAsia"/>
          <w:color w:val="auto"/>
          <w:highlight w:val="none"/>
        </w:rPr>
        <w:t>⑥投标人承建工程业绩要求：</w:t>
      </w:r>
      <w:bookmarkStart w:id="13" w:name="_Hlk98748520"/>
      <w:r>
        <w:rPr>
          <w:rFonts w:hint="eastAsia"/>
          <w:color w:val="auto"/>
          <w:highlight w:val="none"/>
        </w:rPr>
        <w:t>20</w:t>
      </w:r>
      <w:r>
        <w:rPr>
          <w:color w:val="auto"/>
          <w:highlight w:val="none"/>
        </w:rPr>
        <w:t>21</w:t>
      </w:r>
      <w:r>
        <w:rPr>
          <w:rFonts w:hint="eastAsia"/>
          <w:color w:val="auto"/>
          <w:highlight w:val="none"/>
        </w:rPr>
        <w:t>年1月1日以来承接过</w:t>
      </w:r>
      <w:r>
        <w:rPr>
          <w:rFonts w:hint="default"/>
          <w:color w:val="auto"/>
          <w:highlight w:val="none"/>
          <w:lang w:eastAsia="zh-CN"/>
        </w:rPr>
        <w:t>工</w:t>
      </w:r>
      <w:r>
        <w:rPr>
          <w:rFonts w:hint="default"/>
          <w:color w:val="auto"/>
          <w:highlight w:val="none"/>
        </w:rPr>
        <w:t>程改造及停车场划线施工项目</w:t>
      </w:r>
      <w:r>
        <w:rPr>
          <w:rFonts w:hint="eastAsia"/>
          <w:color w:val="auto"/>
          <w:highlight w:val="none"/>
        </w:rPr>
        <w:t>工程合同价5</w:t>
      </w:r>
      <w:r>
        <w:rPr>
          <w:color w:val="auto"/>
          <w:highlight w:val="none"/>
        </w:rPr>
        <w:t>0</w:t>
      </w:r>
      <w:r>
        <w:rPr>
          <w:rFonts w:hint="eastAsia"/>
          <w:color w:val="auto"/>
          <w:highlight w:val="none"/>
        </w:rPr>
        <w:t>万元以上类似工程业绩不少于</w:t>
      </w:r>
      <w:r>
        <w:rPr>
          <w:color w:val="auto"/>
          <w:highlight w:val="none"/>
        </w:rPr>
        <w:t>2</w:t>
      </w:r>
      <w:r>
        <w:rPr>
          <w:rFonts w:hint="eastAsia"/>
          <w:color w:val="auto"/>
          <w:highlight w:val="none"/>
        </w:rPr>
        <w:t>个</w:t>
      </w:r>
      <w:bookmarkEnd w:id="13"/>
      <w:r>
        <w:rPr>
          <w:rFonts w:hint="eastAsia"/>
          <w:color w:val="auto"/>
          <w:highlight w:val="none"/>
        </w:rPr>
        <w:t>。提供资料：单位所承接的项目的合同书、工程竣工验收证明</w:t>
      </w:r>
      <w:r>
        <w:rPr>
          <w:rFonts w:hint="eastAsia"/>
          <w:color w:val="auto"/>
          <w:highlight w:val="none"/>
          <w:lang w:eastAsia="zh-CN"/>
        </w:rPr>
        <w:t>（</w:t>
      </w:r>
      <w:r>
        <w:rPr>
          <w:rFonts w:hint="eastAsia"/>
          <w:color w:val="auto"/>
          <w:highlight w:val="none"/>
          <w:lang w:val="en-US" w:eastAsia="zh-CN"/>
        </w:rPr>
        <w:t>如有</w:t>
      </w:r>
      <w:r>
        <w:rPr>
          <w:rFonts w:hint="eastAsia"/>
          <w:color w:val="auto"/>
          <w:highlight w:val="none"/>
          <w:lang w:eastAsia="zh-CN"/>
        </w:rPr>
        <w:t>）</w:t>
      </w:r>
      <w:r>
        <w:rPr>
          <w:rFonts w:hint="eastAsia"/>
          <w:color w:val="auto"/>
          <w:highlight w:val="none"/>
        </w:rPr>
        <w:t>。</w:t>
      </w:r>
    </w:p>
    <w:p w14:paraId="35583C89">
      <w:pPr>
        <w:pStyle w:val="5"/>
        <w:bidi w:val="0"/>
        <w:rPr>
          <w:rFonts w:hint="eastAsia"/>
          <w:color w:val="auto"/>
        </w:rPr>
      </w:pPr>
      <w:r>
        <w:rPr>
          <w:rFonts w:hint="eastAsia"/>
          <w:color w:val="auto"/>
        </w:rPr>
        <w:t>⑦投标人须提供所有参加我公司施工项目的人员（含务工人员）购买保额不低于100万的安全生产责任险的承诺函。</w:t>
      </w:r>
    </w:p>
    <w:p w14:paraId="14655F1E">
      <w:pPr>
        <w:pStyle w:val="3"/>
        <w:bidi w:val="0"/>
        <w:rPr>
          <w:rFonts w:hint="eastAsia"/>
          <w:color w:val="auto"/>
        </w:rPr>
      </w:pPr>
      <w:bookmarkStart w:id="14" w:name="_Toc24277"/>
      <w:r>
        <w:rPr>
          <w:rFonts w:hint="eastAsia"/>
          <w:color w:val="auto"/>
        </w:rPr>
        <w:t>三、获取招标文件</w:t>
      </w:r>
      <w:bookmarkEnd w:id="14"/>
    </w:p>
    <w:p w14:paraId="098CE90B">
      <w:pPr>
        <w:spacing w:line="360" w:lineRule="auto"/>
        <w:ind w:firstLine="480" w:firstLineChars="200"/>
        <w:rPr>
          <w:rFonts w:ascii="宋体" w:hAnsi="宋体"/>
          <w:b/>
          <w:bCs/>
          <w:iCs/>
          <w:color w:val="auto"/>
          <w:sz w:val="24"/>
          <w:szCs w:val="24"/>
          <w:u w:val="single"/>
        </w:rPr>
      </w:pPr>
      <w:r>
        <w:rPr>
          <w:rFonts w:hint="eastAsia" w:ascii="宋体" w:hAnsi="宋体"/>
          <w:iCs/>
          <w:color w:val="auto"/>
          <w:sz w:val="24"/>
          <w:szCs w:val="24"/>
        </w:rPr>
        <w:t>招标文件发布时间</w:t>
      </w:r>
      <w:r>
        <w:rPr>
          <w:rFonts w:hint="eastAsia" w:ascii="宋体" w:hAnsi="宋体"/>
          <w:b/>
          <w:bCs/>
          <w:iCs/>
          <w:color w:val="auto"/>
          <w:sz w:val="24"/>
          <w:szCs w:val="24"/>
        </w:rPr>
        <w:t>：</w:t>
      </w:r>
      <w:r>
        <w:rPr>
          <w:rFonts w:hint="eastAsia" w:ascii="宋体" w:hAnsi="宋体"/>
          <w:b/>
          <w:bCs/>
          <w:iCs/>
          <w:color w:val="auto"/>
          <w:sz w:val="24"/>
          <w:szCs w:val="24"/>
          <w:u w:val="single"/>
        </w:rPr>
        <w:t>202</w:t>
      </w:r>
      <w:r>
        <w:rPr>
          <w:rFonts w:hint="eastAsia" w:ascii="宋体" w:hAnsi="宋体"/>
          <w:b/>
          <w:bCs/>
          <w:iCs/>
          <w:color w:val="auto"/>
          <w:sz w:val="24"/>
          <w:szCs w:val="24"/>
          <w:u w:val="single"/>
          <w:lang w:val="en-US" w:eastAsia="zh-CN"/>
        </w:rPr>
        <w:t>4</w:t>
      </w:r>
      <w:r>
        <w:rPr>
          <w:rFonts w:hint="eastAsia" w:ascii="宋体" w:hAnsi="宋体"/>
          <w:b/>
          <w:bCs/>
          <w:iCs/>
          <w:color w:val="auto"/>
          <w:sz w:val="24"/>
          <w:szCs w:val="24"/>
          <w:u w:val="single"/>
        </w:rPr>
        <w:t>年</w:t>
      </w:r>
      <w:r>
        <w:rPr>
          <w:rFonts w:hint="eastAsia" w:ascii="宋体" w:hAnsi="宋体"/>
          <w:b/>
          <w:bCs/>
          <w:iCs/>
          <w:color w:val="auto"/>
          <w:sz w:val="24"/>
          <w:szCs w:val="24"/>
          <w:u w:val="single"/>
          <w:lang w:val="en-US" w:eastAsia="zh-CN"/>
        </w:rPr>
        <w:t>8</w:t>
      </w:r>
      <w:r>
        <w:rPr>
          <w:rFonts w:hint="eastAsia" w:ascii="宋体" w:hAnsi="宋体"/>
          <w:b/>
          <w:bCs/>
          <w:iCs/>
          <w:color w:val="auto"/>
          <w:sz w:val="24"/>
          <w:szCs w:val="24"/>
          <w:u w:val="single"/>
        </w:rPr>
        <w:t>月</w:t>
      </w:r>
      <w:r>
        <w:rPr>
          <w:rFonts w:hint="eastAsia" w:ascii="宋体" w:hAnsi="宋体"/>
          <w:b/>
          <w:bCs/>
          <w:iCs/>
          <w:color w:val="auto"/>
          <w:sz w:val="24"/>
          <w:szCs w:val="24"/>
          <w:highlight w:val="none"/>
          <w:u w:val="single"/>
          <w:lang w:val="en-US" w:eastAsia="zh-CN"/>
        </w:rPr>
        <w:t>9</w:t>
      </w:r>
      <w:r>
        <w:rPr>
          <w:rFonts w:hint="eastAsia" w:ascii="宋体" w:hAnsi="宋体"/>
          <w:b/>
          <w:bCs/>
          <w:iCs/>
          <w:color w:val="auto"/>
          <w:sz w:val="24"/>
          <w:szCs w:val="24"/>
          <w:highlight w:val="none"/>
          <w:u w:val="single"/>
        </w:rPr>
        <w:t>日</w:t>
      </w:r>
      <w:r>
        <w:rPr>
          <w:rFonts w:hint="eastAsia" w:ascii="宋体" w:hAnsi="宋体"/>
          <w:b/>
          <w:bCs/>
          <w:iCs/>
          <w:color w:val="auto"/>
          <w:sz w:val="24"/>
          <w:szCs w:val="24"/>
          <w:u w:val="single"/>
        </w:rPr>
        <w:t>（北京时间</w:t>
      </w:r>
      <w:r>
        <w:rPr>
          <w:rFonts w:hint="eastAsia" w:ascii="宋体" w:hAnsi="宋体"/>
          <w:b/>
          <w:bCs/>
          <w:iCs/>
          <w:color w:val="auto"/>
          <w:sz w:val="24"/>
          <w:szCs w:val="24"/>
          <w:u w:val="single"/>
          <w:lang w:eastAsia="zh-CN"/>
        </w:rPr>
        <w:t>，</w:t>
      </w:r>
      <w:r>
        <w:rPr>
          <w:rFonts w:hint="eastAsia" w:ascii="宋体" w:hAnsi="宋体"/>
          <w:b/>
          <w:bCs/>
          <w:iCs/>
          <w:color w:val="auto"/>
          <w:sz w:val="24"/>
          <w:szCs w:val="24"/>
          <w:u w:val="single"/>
        </w:rPr>
        <w:t>法定节假日除外）</w:t>
      </w:r>
    </w:p>
    <w:p w14:paraId="03253361">
      <w:pPr>
        <w:spacing w:line="360" w:lineRule="auto"/>
        <w:ind w:firstLine="480" w:firstLineChars="200"/>
        <w:rPr>
          <w:rFonts w:hint="eastAsia" w:ascii="宋体" w:hAnsi="宋体"/>
          <w:iCs/>
          <w:color w:val="auto"/>
          <w:sz w:val="24"/>
          <w:szCs w:val="24"/>
          <w:u w:val="single"/>
        </w:rPr>
      </w:pPr>
      <w:r>
        <w:rPr>
          <w:rFonts w:hint="eastAsia" w:ascii="宋体" w:hAnsi="宋体"/>
          <w:iCs/>
          <w:color w:val="auto"/>
          <w:sz w:val="24"/>
          <w:szCs w:val="24"/>
        </w:rPr>
        <w:t>获取招标文件方式：</w:t>
      </w:r>
      <w:r>
        <w:rPr>
          <w:rFonts w:hint="eastAsia" w:ascii="宋体" w:hAnsi="宋体" w:cs="宋体"/>
          <w:color w:val="auto"/>
          <w:sz w:val="24"/>
          <w:szCs w:val="24"/>
          <w:u w:val="single"/>
        </w:rPr>
        <w:t>扬州市城建国有资产控股（集团）有限责任公司网站</w:t>
      </w:r>
      <w:r>
        <w:rPr>
          <w:rFonts w:hint="eastAsia" w:ascii="宋体" w:hAnsi="宋体"/>
          <w:iCs/>
          <w:color w:val="auto"/>
          <w:sz w:val="24"/>
          <w:szCs w:val="24"/>
          <w:u w:val="single"/>
        </w:rPr>
        <w:t>自行下载</w:t>
      </w:r>
    </w:p>
    <w:p w14:paraId="539BBC5C">
      <w:pPr>
        <w:pStyle w:val="3"/>
        <w:bidi w:val="0"/>
        <w:rPr>
          <w:rFonts w:hint="eastAsia"/>
          <w:color w:val="auto"/>
        </w:rPr>
      </w:pPr>
      <w:bookmarkStart w:id="15" w:name="_Toc21909"/>
      <w:r>
        <w:rPr>
          <w:rFonts w:hint="eastAsia"/>
          <w:color w:val="auto"/>
        </w:rPr>
        <w:t>四、提交投标文件截止时间、开标时间和地点</w:t>
      </w:r>
      <w:bookmarkEnd w:id="15"/>
    </w:p>
    <w:p w14:paraId="57239244">
      <w:pPr>
        <w:pStyle w:val="5"/>
        <w:bidi w:val="0"/>
        <w:rPr>
          <w:color w:val="auto"/>
          <w:highlight w:val="none"/>
          <w:u w:val="none"/>
        </w:rPr>
      </w:pPr>
      <w:r>
        <w:rPr>
          <w:rFonts w:hint="eastAsia"/>
          <w:color w:val="auto"/>
          <w:highlight w:val="none"/>
          <w:u w:val="none"/>
        </w:rPr>
        <w:t>投标文件接收截止时间：</w:t>
      </w:r>
      <w:r>
        <w:rPr>
          <w:rFonts w:hint="eastAsia"/>
          <w:color w:val="auto"/>
          <w:highlight w:val="none"/>
          <w:u w:val="single"/>
        </w:rPr>
        <w:t>20</w:t>
      </w:r>
      <w:r>
        <w:rPr>
          <w:rFonts w:hint="eastAsia"/>
          <w:color w:val="auto"/>
          <w:highlight w:val="none"/>
          <w:u w:val="single"/>
          <w:lang w:val="en-US" w:eastAsia="zh-CN"/>
        </w:rPr>
        <w:t>24</w:t>
      </w:r>
      <w:r>
        <w:rPr>
          <w:rFonts w:hint="eastAsia"/>
          <w:color w:val="auto"/>
          <w:highlight w:val="none"/>
          <w:u w:val="single"/>
        </w:rPr>
        <w:t>年</w:t>
      </w:r>
      <w:r>
        <w:rPr>
          <w:rFonts w:hint="eastAsia"/>
          <w:color w:val="auto"/>
          <w:highlight w:val="none"/>
          <w:u w:val="single"/>
          <w:lang w:val="en-US" w:eastAsia="zh-CN"/>
        </w:rPr>
        <w:t>8</w:t>
      </w:r>
      <w:r>
        <w:rPr>
          <w:rFonts w:hint="eastAsia"/>
          <w:color w:val="auto"/>
          <w:highlight w:val="none"/>
          <w:u w:val="single"/>
        </w:rPr>
        <w:t>月</w:t>
      </w:r>
      <w:r>
        <w:rPr>
          <w:rFonts w:hint="eastAsia"/>
          <w:color w:val="auto"/>
          <w:highlight w:val="none"/>
          <w:u w:val="single"/>
          <w:lang w:val="en-US" w:eastAsia="zh-CN"/>
        </w:rPr>
        <w:t>15</w:t>
      </w:r>
      <w:r>
        <w:rPr>
          <w:rFonts w:hint="eastAsia"/>
          <w:color w:val="auto"/>
          <w:highlight w:val="none"/>
          <w:u w:val="single"/>
        </w:rPr>
        <w:t>日</w:t>
      </w:r>
      <w:r>
        <w:rPr>
          <w:rFonts w:hint="eastAsia"/>
          <w:color w:val="auto"/>
          <w:highlight w:val="none"/>
          <w:u w:val="single"/>
          <w:lang w:val="en-US" w:eastAsia="zh-CN"/>
        </w:rPr>
        <w:t>17:00</w:t>
      </w:r>
      <w:r>
        <w:rPr>
          <w:rFonts w:hint="eastAsia"/>
          <w:color w:val="auto"/>
          <w:highlight w:val="none"/>
          <w:u w:val="none"/>
        </w:rPr>
        <w:t>（北京时间）</w:t>
      </w:r>
    </w:p>
    <w:p w14:paraId="6C992E81">
      <w:pPr>
        <w:pStyle w:val="5"/>
        <w:bidi w:val="0"/>
        <w:rPr>
          <w:rFonts w:hint="eastAsia"/>
          <w:b w:val="0"/>
          <w:bCs w:val="0"/>
          <w:color w:val="auto"/>
          <w:highlight w:val="none"/>
          <w:u w:val="none"/>
        </w:rPr>
      </w:pPr>
      <w:r>
        <w:rPr>
          <w:rFonts w:hint="eastAsia"/>
          <w:b w:val="0"/>
          <w:bCs w:val="0"/>
          <w:color w:val="auto"/>
          <w:highlight w:val="none"/>
          <w:u w:val="none"/>
        </w:rPr>
        <w:t>投标</w:t>
      </w:r>
      <w:r>
        <w:rPr>
          <w:b w:val="0"/>
          <w:bCs w:val="0"/>
          <w:color w:val="auto"/>
          <w:highlight w:val="none"/>
          <w:u w:val="none"/>
        </w:rPr>
        <w:t>文件</w:t>
      </w:r>
      <w:r>
        <w:rPr>
          <w:rFonts w:hint="eastAsia"/>
          <w:b w:val="0"/>
          <w:bCs w:val="0"/>
          <w:color w:val="auto"/>
          <w:highlight w:val="none"/>
          <w:u w:val="none"/>
        </w:rPr>
        <w:t>接收</w:t>
      </w:r>
      <w:r>
        <w:rPr>
          <w:b w:val="0"/>
          <w:bCs w:val="0"/>
          <w:color w:val="auto"/>
          <w:highlight w:val="none"/>
          <w:u w:val="none"/>
        </w:rPr>
        <w:t>地点：</w:t>
      </w:r>
      <w:r>
        <w:rPr>
          <w:rFonts w:hint="eastAsia"/>
          <w:b w:val="0"/>
          <w:bCs w:val="0"/>
          <w:color w:val="auto"/>
          <w:highlight w:val="none"/>
          <w:u w:val="single"/>
          <w:lang w:eastAsia="zh-CN"/>
        </w:rPr>
        <w:t>扬州公用控股集团有限公司</w:t>
      </w:r>
      <w:r>
        <w:rPr>
          <w:rFonts w:hint="eastAsia"/>
          <w:b w:val="0"/>
          <w:bCs w:val="0"/>
          <w:color w:val="auto"/>
          <w:highlight w:val="none"/>
          <w:u w:val="none"/>
        </w:rPr>
        <w:t>（文汇东路249号）</w:t>
      </w:r>
    </w:p>
    <w:p w14:paraId="02F5947B">
      <w:pPr>
        <w:pStyle w:val="5"/>
        <w:bidi w:val="0"/>
        <w:rPr>
          <w:rFonts w:hint="eastAsia"/>
          <w:color w:val="auto"/>
        </w:rPr>
      </w:pPr>
      <w:r>
        <w:rPr>
          <w:rFonts w:hint="eastAsia"/>
          <w:color w:val="auto"/>
          <w:highlight w:val="none"/>
          <w:u w:val="none"/>
        </w:rPr>
        <w:t>开标时间：</w:t>
      </w:r>
      <w:r>
        <w:rPr>
          <w:rFonts w:hint="eastAsia"/>
          <w:color w:val="auto"/>
          <w:highlight w:val="none"/>
          <w:u w:val="single"/>
        </w:rPr>
        <w:t>20</w:t>
      </w:r>
      <w:r>
        <w:rPr>
          <w:rFonts w:hint="eastAsia"/>
          <w:color w:val="auto"/>
          <w:highlight w:val="none"/>
          <w:u w:val="single"/>
          <w:lang w:val="en-US" w:eastAsia="zh-CN"/>
        </w:rPr>
        <w:t>24</w:t>
      </w:r>
      <w:r>
        <w:rPr>
          <w:rFonts w:hint="eastAsia"/>
          <w:color w:val="auto"/>
          <w:highlight w:val="none"/>
          <w:u w:val="single"/>
        </w:rPr>
        <w:t>年</w:t>
      </w:r>
      <w:r>
        <w:rPr>
          <w:rFonts w:hint="eastAsia"/>
          <w:color w:val="auto"/>
          <w:highlight w:val="none"/>
          <w:u w:val="single"/>
          <w:lang w:val="en-US" w:eastAsia="zh-CN"/>
        </w:rPr>
        <w:t>8</w:t>
      </w:r>
      <w:r>
        <w:rPr>
          <w:rFonts w:hint="eastAsia"/>
          <w:color w:val="auto"/>
          <w:highlight w:val="none"/>
          <w:u w:val="single"/>
        </w:rPr>
        <w:t>月</w:t>
      </w:r>
      <w:r>
        <w:rPr>
          <w:rFonts w:hint="eastAsia"/>
          <w:color w:val="auto"/>
          <w:highlight w:val="none"/>
          <w:u w:val="single"/>
          <w:lang w:val="en-US" w:eastAsia="zh-CN"/>
        </w:rPr>
        <w:t>16</w:t>
      </w:r>
      <w:r>
        <w:rPr>
          <w:rFonts w:hint="eastAsia"/>
          <w:color w:val="auto"/>
          <w:highlight w:val="none"/>
          <w:u w:val="single"/>
        </w:rPr>
        <w:t>日</w:t>
      </w:r>
      <w:r>
        <w:rPr>
          <w:rFonts w:hint="eastAsia"/>
          <w:color w:val="auto"/>
          <w:highlight w:val="none"/>
          <w:u w:val="single"/>
          <w:lang w:val="en-US" w:eastAsia="zh-CN"/>
        </w:rPr>
        <w:t>09:30</w:t>
      </w:r>
      <w:r>
        <w:rPr>
          <w:rFonts w:hint="eastAsia"/>
          <w:color w:val="auto"/>
          <w:highlight w:val="none"/>
          <w:u w:val="none"/>
        </w:rPr>
        <w:t>（北京时间）。</w:t>
      </w:r>
    </w:p>
    <w:p w14:paraId="3F2BDC2F">
      <w:pPr>
        <w:pStyle w:val="3"/>
        <w:bidi w:val="0"/>
      </w:pPr>
      <w:bookmarkStart w:id="16" w:name="_Toc28359084"/>
      <w:bookmarkStart w:id="17" w:name="_Toc28359007"/>
      <w:bookmarkStart w:id="18" w:name="_Toc35393625"/>
      <w:bookmarkStart w:id="19" w:name="_Toc35393794"/>
      <w:bookmarkStart w:id="20" w:name="_Toc728"/>
      <w:r>
        <w:rPr>
          <w:rFonts w:hint="eastAsia"/>
        </w:rPr>
        <w:t>五、公告期限</w:t>
      </w:r>
      <w:bookmarkEnd w:id="16"/>
      <w:bookmarkEnd w:id="17"/>
      <w:bookmarkEnd w:id="18"/>
      <w:bookmarkEnd w:id="19"/>
      <w:bookmarkEnd w:id="20"/>
    </w:p>
    <w:p w14:paraId="3C9F4188">
      <w:pPr>
        <w:pStyle w:val="5"/>
        <w:bidi w:val="0"/>
      </w:pPr>
      <w:r>
        <w:rPr>
          <w:rFonts w:hint="eastAsia"/>
        </w:rPr>
        <w:t>自本招标公告发布之日起</w:t>
      </w:r>
      <w:r>
        <w:rPr>
          <w:rFonts w:hint="eastAsia"/>
          <w:u w:val="single"/>
          <w:lang w:val="en-US" w:eastAsia="zh-CN"/>
        </w:rPr>
        <w:t xml:space="preserve"> 7 </w:t>
      </w:r>
      <w:r>
        <w:rPr>
          <w:rFonts w:hint="eastAsia"/>
        </w:rPr>
        <w:t>天。</w:t>
      </w:r>
    </w:p>
    <w:p w14:paraId="2F9DDC5F">
      <w:pPr>
        <w:pStyle w:val="3"/>
        <w:bidi w:val="0"/>
      </w:pPr>
      <w:bookmarkStart w:id="21" w:name="_Toc35393795"/>
      <w:bookmarkStart w:id="22" w:name="_Toc1400"/>
      <w:bookmarkStart w:id="23" w:name="_Toc35393626"/>
      <w:r>
        <w:rPr>
          <w:rFonts w:hint="eastAsia"/>
        </w:rPr>
        <w:t>六、其他补充事宜</w:t>
      </w:r>
      <w:bookmarkEnd w:id="21"/>
      <w:bookmarkEnd w:id="22"/>
      <w:bookmarkEnd w:id="23"/>
    </w:p>
    <w:p w14:paraId="551A0AB8">
      <w:pPr>
        <w:pStyle w:val="5"/>
        <w:bidi w:val="0"/>
      </w:pPr>
      <w:r>
        <w:rPr>
          <w:rFonts w:hint="eastAsia"/>
        </w:rPr>
        <w:t>1．所有封袋上应写明招标人名称、项目名称</w:t>
      </w:r>
      <w:r>
        <w:rPr>
          <w:rFonts w:hint="eastAsia"/>
          <w:lang w:eastAsia="zh-CN"/>
        </w:rPr>
        <w:t>、</w:t>
      </w:r>
      <w:r>
        <w:rPr>
          <w:rFonts w:hint="eastAsia"/>
          <w:lang w:val="en-US" w:eastAsia="zh-CN"/>
        </w:rPr>
        <w:t>投标的标段及名称、</w:t>
      </w:r>
      <w:r>
        <w:rPr>
          <w:rFonts w:hint="eastAsia"/>
        </w:rPr>
        <w:t>投标人的名称。</w:t>
      </w:r>
    </w:p>
    <w:p w14:paraId="6814FFFC">
      <w:pPr>
        <w:pStyle w:val="5"/>
        <w:bidi w:val="0"/>
      </w:pPr>
      <w:r>
        <w:rPr>
          <w:rFonts w:hint="eastAsia"/>
        </w:rPr>
        <w:t>2．所有投标文件都必须密封</w:t>
      </w:r>
      <w:r>
        <w:rPr>
          <w:rFonts w:hint="eastAsia"/>
          <w:lang w:val="en-US" w:eastAsia="zh-CN"/>
        </w:rPr>
        <w:t>加盖</w:t>
      </w:r>
      <w:r>
        <w:rPr>
          <w:rFonts w:hint="eastAsia" w:ascii="宋体" w:hAnsi="宋体" w:cs="宋体"/>
          <w:sz w:val="24"/>
          <w:szCs w:val="24"/>
        </w:rPr>
        <w:t>投标单位公章及其法定代表人或授权委托人的印鉴（或签字）</w:t>
      </w:r>
      <w:r>
        <w:rPr>
          <w:rFonts w:hint="eastAsia"/>
        </w:rPr>
        <w:t>。</w:t>
      </w:r>
    </w:p>
    <w:p w14:paraId="619CA4F8">
      <w:pPr>
        <w:pStyle w:val="5"/>
        <w:bidi w:val="0"/>
      </w:pPr>
      <w:r>
        <w:rPr>
          <w:rFonts w:hint="eastAsia"/>
        </w:rPr>
        <w:t>3．所有提供的资料必须加盖投标单位公章。</w:t>
      </w:r>
    </w:p>
    <w:p w14:paraId="5FA9FB4E">
      <w:pPr>
        <w:pStyle w:val="5"/>
        <w:bidi w:val="0"/>
        <w:rPr>
          <w:rFonts w:hint="eastAsia"/>
        </w:rPr>
      </w:pPr>
      <w:r>
        <w:t>4</w:t>
      </w:r>
      <w:r>
        <w:rPr>
          <w:rFonts w:hint="eastAsia"/>
        </w:rPr>
        <w:t>．投标文件份数要求：</w:t>
      </w:r>
      <w:r>
        <w:rPr>
          <w:rFonts w:hint="eastAsia"/>
          <w:lang w:val="en-US" w:eastAsia="zh-CN"/>
        </w:rPr>
        <w:t>壹</w:t>
      </w:r>
      <w:r>
        <w:rPr>
          <w:rFonts w:hint="eastAsia"/>
        </w:rPr>
        <w:t>式叁份(</w:t>
      </w:r>
      <w:r>
        <w:rPr>
          <w:rFonts w:hint="eastAsia"/>
          <w:lang w:val="en-US" w:eastAsia="zh-CN"/>
        </w:rPr>
        <w:t>壹</w:t>
      </w:r>
      <w:r>
        <w:rPr>
          <w:rFonts w:hint="eastAsia"/>
        </w:rPr>
        <w:t>份正本</w:t>
      </w:r>
      <w:r>
        <w:rPr>
          <w:rFonts w:hint="eastAsia"/>
          <w:lang w:eastAsia="zh-CN"/>
        </w:rPr>
        <w:t>，</w:t>
      </w:r>
      <w:r>
        <w:rPr>
          <w:rFonts w:hint="eastAsia"/>
        </w:rPr>
        <w:t>贰份副本</w:t>
      </w:r>
      <w:r>
        <w:rPr>
          <w:rFonts w:hint="eastAsia"/>
          <w:lang w:eastAsia="zh-CN"/>
        </w:rPr>
        <w:t>），</w:t>
      </w:r>
      <w:r>
        <w:rPr>
          <w:rFonts w:hint="eastAsia"/>
        </w:rPr>
        <w:t>每份投标文件须清楚地标明“正本”或“副本”字样</w:t>
      </w:r>
      <w:r>
        <w:rPr>
          <w:rFonts w:hint="eastAsia"/>
          <w:lang w:eastAsia="zh-CN"/>
        </w:rPr>
        <w:t>，</w:t>
      </w:r>
      <w:r>
        <w:rPr>
          <w:rFonts w:hint="eastAsia"/>
        </w:rPr>
        <w:t>一旦副本与正本不符</w:t>
      </w:r>
      <w:r>
        <w:rPr>
          <w:rFonts w:hint="eastAsia"/>
          <w:lang w:eastAsia="zh-CN"/>
        </w:rPr>
        <w:t>，</w:t>
      </w:r>
      <w:r>
        <w:rPr>
          <w:rFonts w:hint="eastAsia"/>
        </w:rPr>
        <w:t>以正本为准</w:t>
      </w:r>
      <w:r>
        <w:rPr>
          <w:rFonts w:hint="eastAsia"/>
          <w:lang w:eastAsia="zh-CN"/>
        </w:rPr>
        <w:t>，</w:t>
      </w:r>
      <w:r>
        <w:rPr>
          <w:rFonts w:hint="eastAsia"/>
          <w:lang w:val="en-US" w:eastAsia="zh-CN"/>
        </w:rPr>
        <w:t>正本与副本密封于同一文件袋或档案盒中</w:t>
      </w:r>
      <w:r>
        <w:rPr>
          <w:rFonts w:hint="eastAsia"/>
        </w:rPr>
        <w:t>。</w:t>
      </w:r>
    </w:p>
    <w:p w14:paraId="0356C8DA">
      <w:pPr>
        <w:pStyle w:val="3"/>
        <w:bidi w:val="0"/>
        <w:rPr>
          <w:rFonts w:hint="eastAsia"/>
        </w:rPr>
      </w:pPr>
      <w:bookmarkStart w:id="24" w:name="_Toc24979"/>
      <w:r>
        <w:rPr>
          <w:rFonts w:hint="eastAsia"/>
        </w:rPr>
        <w:t>七、联系方式</w:t>
      </w:r>
      <w:bookmarkEnd w:id="24"/>
    </w:p>
    <w:p w14:paraId="679DB10B">
      <w:pPr>
        <w:pStyle w:val="5"/>
        <w:bidi w:val="0"/>
        <w:rPr>
          <w:rFonts w:hint="eastAsia"/>
        </w:rPr>
      </w:pPr>
      <w:r>
        <w:rPr>
          <w:rFonts w:hint="eastAsia"/>
        </w:rPr>
        <w:t>招</w:t>
      </w:r>
      <w:r>
        <w:rPr>
          <w:rFonts w:hint="eastAsia"/>
          <w:lang w:val="en-US" w:eastAsia="zh-CN"/>
        </w:rPr>
        <w:t xml:space="preserve"> </w:t>
      </w:r>
      <w:r>
        <w:rPr>
          <w:rFonts w:hint="eastAsia"/>
        </w:rPr>
        <w:t>标</w:t>
      </w:r>
      <w:r>
        <w:rPr>
          <w:rFonts w:hint="eastAsia"/>
          <w:lang w:val="en-US" w:eastAsia="zh-CN"/>
        </w:rPr>
        <w:t xml:space="preserve"> </w:t>
      </w:r>
      <w:r>
        <w:rPr>
          <w:rFonts w:hint="eastAsia"/>
        </w:rPr>
        <w:t>人：</w:t>
      </w:r>
      <w:r>
        <w:rPr>
          <w:rFonts w:hint="eastAsia"/>
          <w:lang w:eastAsia="zh-CN"/>
        </w:rPr>
        <w:t>扬州公用控股集团有限公司</w:t>
      </w:r>
      <w:r>
        <w:rPr>
          <w:rFonts w:hint="eastAsia"/>
        </w:rPr>
        <w:t xml:space="preserve">                                                       </w:t>
      </w:r>
    </w:p>
    <w:p w14:paraId="065AB28B">
      <w:pPr>
        <w:pStyle w:val="5"/>
        <w:bidi w:val="0"/>
        <w:rPr>
          <w:rFonts w:hint="eastAsia"/>
        </w:rPr>
      </w:pPr>
      <w:r>
        <w:rPr>
          <w:rFonts w:hint="eastAsia"/>
        </w:rPr>
        <w:t xml:space="preserve">地    址：扬州市文汇东路249号                </w:t>
      </w:r>
    </w:p>
    <w:p w14:paraId="27D47762">
      <w:pPr>
        <w:pStyle w:val="5"/>
        <w:bidi w:val="0"/>
        <w:rPr>
          <w:rFonts w:hint="eastAsia"/>
          <w:b w:val="0"/>
          <w:bCs w:val="0"/>
          <w:color w:val="auto"/>
          <w:highlight w:val="none"/>
        </w:rPr>
      </w:pPr>
      <w:r>
        <w:rPr>
          <w:rFonts w:hint="eastAsia"/>
          <w:b w:val="0"/>
          <w:bCs w:val="0"/>
          <w:color w:val="auto"/>
          <w:highlight w:val="none"/>
        </w:rPr>
        <w:t xml:space="preserve">联 系 人：张游                         </w:t>
      </w:r>
    </w:p>
    <w:p w14:paraId="1AB1DE88">
      <w:pPr>
        <w:pStyle w:val="5"/>
        <w:bidi w:val="0"/>
        <w:rPr>
          <w:rFonts w:hint="eastAsia" w:ascii="宋体" w:hAnsi="宋体" w:cs="宋体"/>
          <w:szCs w:val="24"/>
        </w:rPr>
      </w:pPr>
      <w:r>
        <w:rPr>
          <w:rFonts w:hint="eastAsia"/>
          <w:b w:val="0"/>
          <w:bCs w:val="0"/>
          <w:color w:val="auto"/>
          <w:highlight w:val="none"/>
        </w:rPr>
        <w:t xml:space="preserve">电    话：18001458030 </w:t>
      </w:r>
      <w:r>
        <w:rPr>
          <w:rFonts w:hint="eastAsia"/>
          <w:color w:val="E54C5E" w:themeColor="accent6"/>
          <w:highlight w:val="none"/>
          <w14:textFill>
            <w14:solidFill>
              <w14:schemeClr w14:val="accent6"/>
            </w14:solidFill>
          </w14:textFill>
        </w:rPr>
        <w:t xml:space="preserve">              </w:t>
      </w:r>
      <w:r>
        <w:rPr>
          <w:rFonts w:hint="eastAsia"/>
        </w:rPr>
        <w:t xml:space="preserve">       </w:t>
      </w:r>
      <w:r>
        <w:rPr>
          <w:rFonts w:hint="eastAsia" w:ascii="宋体" w:hAnsi="宋体" w:cs="宋体"/>
          <w:color w:val="000000"/>
          <w:szCs w:val="24"/>
        </w:rPr>
        <w:t xml:space="preserve">        </w:t>
      </w:r>
    </w:p>
    <w:p w14:paraId="07DDFCA5">
      <w:pPr>
        <w:adjustRightInd w:val="0"/>
        <w:snapToGrid w:val="0"/>
        <w:spacing w:line="360" w:lineRule="auto"/>
        <w:rPr>
          <w:rFonts w:hint="eastAsia" w:ascii="黑体" w:hAnsi="黑体"/>
          <w:sz w:val="24"/>
          <w:szCs w:val="24"/>
        </w:rPr>
      </w:pPr>
      <w:r>
        <w:rPr>
          <w:rFonts w:hint="eastAsia" w:ascii="宋体" w:hAnsi="宋体" w:cs="宋体"/>
          <w:sz w:val="24"/>
          <w:szCs w:val="24"/>
        </w:rPr>
        <w:t xml:space="preserve">     </w:t>
      </w:r>
    </w:p>
    <w:p w14:paraId="6321A9FD">
      <w:pPr>
        <w:adjustRightInd w:val="0"/>
        <w:snapToGrid w:val="0"/>
        <w:spacing w:line="360" w:lineRule="auto"/>
        <w:jc w:val="center"/>
        <w:rPr>
          <w:rFonts w:ascii="黑体" w:hAnsi="黑体"/>
          <w:b/>
          <w:bCs/>
          <w:sz w:val="24"/>
          <w:szCs w:val="24"/>
        </w:rPr>
      </w:pPr>
      <w:r>
        <w:rPr>
          <w:rFonts w:hint="eastAsia" w:ascii="黑体" w:hAnsi="黑体"/>
          <w:b/>
          <w:bCs/>
          <w:sz w:val="24"/>
          <w:szCs w:val="24"/>
        </w:rPr>
        <w:t>对项目本身需求部分的询问、质疑请向采购人提出</w:t>
      </w:r>
      <w:r>
        <w:rPr>
          <w:rFonts w:hint="eastAsia" w:ascii="黑体" w:hAnsi="黑体"/>
          <w:b/>
          <w:bCs/>
          <w:sz w:val="24"/>
          <w:szCs w:val="24"/>
          <w:lang w:eastAsia="zh-CN"/>
        </w:rPr>
        <w:t>，</w:t>
      </w:r>
      <w:r>
        <w:rPr>
          <w:rFonts w:hint="eastAsia" w:ascii="黑体" w:hAnsi="黑体"/>
          <w:b/>
          <w:bCs/>
          <w:sz w:val="24"/>
          <w:szCs w:val="24"/>
        </w:rPr>
        <w:t>询问、质疑由采购人负责答复。</w:t>
      </w:r>
    </w:p>
    <w:p w14:paraId="498892B7">
      <w:r>
        <w:br w:type="page"/>
      </w:r>
    </w:p>
    <w:p w14:paraId="7B7B953D">
      <w:pPr>
        <w:pStyle w:val="2"/>
        <w:bidi w:val="0"/>
        <w:rPr>
          <w:rFonts w:hint="eastAsia"/>
        </w:rPr>
      </w:pPr>
      <w:bookmarkStart w:id="25" w:name="_Toc98749624"/>
      <w:bookmarkStart w:id="26" w:name="_Toc32425"/>
      <w:r>
        <w:rPr>
          <w:rFonts w:hint="eastAsia"/>
          <w:lang w:val="en-US" w:eastAsia="zh-CN"/>
        </w:rPr>
        <w:t xml:space="preserve">第二章 </w:t>
      </w:r>
      <w:r>
        <w:rPr>
          <w:rFonts w:hint="eastAsia"/>
        </w:rPr>
        <w:t>投标人须知</w:t>
      </w:r>
      <w:bookmarkEnd w:id="25"/>
      <w:bookmarkEnd w:id="26"/>
    </w:p>
    <w:p w14:paraId="70C40BCE">
      <w:pPr>
        <w:pStyle w:val="3"/>
        <w:bidi w:val="0"/>
        <w:jc w:val="center"/>
      </w:pPr>
      <w:r>
        <w:t>投标人须知前附表</w:t>
      </w:r>
    </w:p>
    <w:tbl>
      <w:tblPr>
        <w:tblStyle w:val="11"/>
        <w:tblW w:w="10365" w:type="dxa"/>
        <w:jc w:val="center"/>
        <w:tblLayout w:type="fixed"/>
        <w:tblCellMar>
          <w:top w:w="0" w:type="dxa"/>
          <w:left w:w="108" w:type="dxa"/>
          <w:bottom w:w="0" w:type="dxa"/>
          <w:right w:w="108" w:type="dxa"/>
        </w:tblCellMar>
      </w:tblPr>
      <w:tblGrid>
        <w:gridCol w:w="1945"/>
        <w:gridCol w:w="719"/>
        <w:gridCol w:w="2336"/>
        <w:gridCol w:w="1371"/>
        <w:gridCol w:w="762"/>
        <w:gridCol w:w="3232"/>
      </w:tblGrid>
      <w:tr w14:paraId="35E3CD96">
        <w:tblPrEx>
          <w:tblCellMar>
            <w:top w:w="0" w:type="dxa"/>
            <w:left w:w="108" w:type="dxa"/>
            <w:bottom w:w="0" w:type="dxa"/>
            <w:right w:w="108" w:type="dxa"/>
          </w:tblCellMar>
        </w:tblPrEx>
        <w:trPr>
          <w:trHeight w:val="414" w:hRule="atLeast"/>
          <w:jc w:val="center"/>
        </w:trPr>
        <w:tc>
          <w:tcPr>
            <w:tcW w:w="1945" w:type="dxa"/>
            <w:tcBorders>
              <w:top w:val="single" w:color="000000" w:sz="8" w:space="0"/>
              <w:left w:val="single" w:color="000000" w:sz="8" w:space="0"/>
              <w:bottom w:val="single" w:color="000000" w:sz="4" w:space="0"/>
              <w:right w:val="single" w:color="000000" w:sz="4" w:space="0"/>
            </w:tcBorders>
            <w:noWrap w:val="0"/>
            <w:vAlign w:val="center"/>
          </w:tcPr>
          <w:p w14:paraId="1092B4E9">
            <w:pPr>
              <w:jc w:val="center"/>
              <w:rPr>
                <w:rFonts w:hint="eastAsia" w:ascii="宋体" w:hAnsi="宋体" w:cs="宋体"/>
                <w:sz w:val="24"/>
                <w:szCs w:val="24"/>
              </w:rPr>
            </w:pPr>
            <w:r>
              <w:rPr>
                <w:rFonts w:hint="eastAsia" w:ascii="宋体" w:hAnsi="宋体" w:cs="宋体"/>
                <w:sz w:val="24"/>
                <w:szCs w:val="24"/>
              </w:rPr>
              <w:t>招标人</w:t>
            </w:r>
          </w:p>
        </w:tc>
        <w:tc>
          <w:tcPr>
            <w:tcW w:w="8420" w:type="dxa"/>
            <w:gridSpan w:val="5"/>
            <w:tcBorders>
              <w:top w:val="single" w:color="000000" w:sz="8" w:space="0"/>
              <w:left w:val="single" w:color="000000" w:sz="4" w:space="0"/>
              <w:bottom w:val="single" w:color="000000" w:sz="4" w:space="0"/>
              <w:right w:val="single" w:color="000000" w:sz="8" w:space="0"/>
            </w:tcBorders>
            <w:noWrap w:val="0"/>
            <w:vAlign w:val="center"/>
          </w:tcPr>
          <w:p w14:paraId="5642F412">
            <w:pPr>
              <w:jc w:val="left"/>
              <w:rPr>
                <w:rFonts w:hint="eastAsia" w:ascii="宋体" w:hAnsi="宋体" w:eastAsia="宋体" w:cs="宋体"/>
                <w:sz w:val="24"/>
                <w:szCs w:val="24"/>
                <w:lang w:eastAsia="zh-CN"/>
              </w:rPr>
            </w:pPr>
            <w:r>
              <w:rPr>
                <w:rFonts w:hint="eastAsia" w:ascii="宋体" w:hAnsi="宋体" w:cs="宋体"/>
                <w:sz w:val="24"/>
                <w:szCs w:val="24"/>
                <w:lang w:eastAsia="zh-CN"/>
              </w:rPr>
              <w:t>扬州公用控股集团有限公司</w:t>
            </w:r>
          </w:p>
        </w:tc>
      </w:tr>
      <w:tr w14:paraId="16FCA110">
        <w:tblPrEx>
          <w:tblCellMar>
            <w:top w:w="0" w:type="dxa"/>
            <w:left w:w="108" w:type="dxa"/>
            <w:bottom w:w="0" w:type="dxa"/>
            <w:right w:w="108" w:type="dxa"/>
          </w:tblCellMar>
        </w:tblPrEx>
        <w:trPr>
          <w:trHeight w:val="455" w:hRule="atLeast"/>
          <w:jc w:val="center"/>
        </w:trPr>
        <w:tc>
          <w:tcPr>
            <w:tcW w:w="1945" w:type="dxa"/>
            <w:tcBorders>
              <w:top w:val="single" w:color="000000" w:sz="4" w:space="0"/>
              <w:left w:val="single" w:color="000000" w:sz="8" w:space="0"/>
              <w:bottom w:val="single" w:color="000000" w:sz="4" w:space="0"/>
              <w:right w:val="single" w:color="000000" w:sz="4" w:space="0"/>
            </w:tcBorders>
            <w:noWrap w:val="0"/>
            <w:vAlign w:val="center"/>
          </w:tcPr>
          <w:p w14:paraId="22AE5C98">
            <w:pPr>
              <w:jc w:val="center"/>
              <w:rPr>
                <w:rFonts w:hint="eastAsia" w:ascii="宋体" w:hAnsi="宋体" w:cs="宋体"/>
                <w:sz w:val="24"/>
                <w:szCs w:val="24"/>
              </w:rPr>
            </w:pPr>
            <w:r>
              <w:rPr>
                <w:rFonts w:hint="eastAsia" w:ascii="宋体" w:hAnsi="宋体" w:cs="宋体"/>
                <w:sz w:val="24"/>
                <w:szCs w:val="24"/>
              </w:rPr>
              <w:t>项目名称</w:t>
            </w:r>
          </w:p>
        </w:tc>
        <w:tc>
          <w:tcPr>
            <w:tcW w:w="8420" w:type="dxa"/>
            <w:gridSpan w:val="5"/>
            <w:tcBorders>
              <w:top w:val="single" w:color="000000" w:sz="4" w:space="0"/>
              <w:left w:val="single" w:color="000000" w:sz="4" w:space="0"/>
              <w:bottom w:val="single" w:color="000000" w:sz="4" w:space="0"/>
              <w:right w:val="single" w:color="000000" w:sz="8" w:space="0"/>
            </w:tcBorders>
            <w:noWrap w:val="0"/>
            <w:vAlign w:val="center"/>
          </w:tcPr>
          <w:p w14:paraId="117C4E85">
            <w:pPr>
              <w:jc w:val="left"/>
              <w:rPr>
                <w:rFonts w:hint="default" w:ascii="宋体" w:hAnsi="宋体" w:eastAsia="宋体" w:cs="宋体"/>
                <w:sz w:val="24"/>
                <w:szCs w:val="24"/>
                <w:lang w:val="en-US" w:eastAsia="zh-CN"/>
              </w:rPr>
            </w:pPr>
            <w:r>
              <w:rPr>
                <w:rFonts w:hint="eastAsia" w:ascii="宋体" w:hAnsi="宋体" w:cs="宋体"/>
                <w:sz w:val="24"/>
                <w:szCs w:val="24"/>
                <w:lang w:eastAsia="zh-CN"/>
              </w:rPr>
              <w:t>扬州公用控股集团有限公司德道市政设计院2024-2026年度协作单位名录库</w:t>
            </w:r>
            <w:r>
              <w:rPr>
                <w:rFonts w:hint="eastAsia" w:ascii="宋体" w:hAnsi="宋体" w:cs="宋体"/>
                <w:sz w:val="24"/>
                <w:szCs w:val="24"/>
                <w:lang w:val="en-US" w:eastAsia="zh-CN"/>
              </w:rPr>
              <w:t>项目</w:t>
            </w:r>
            <w:r>
              <w:rPr>
                <w:rFonts w:hint="eastAsia"/>
                <w:color w:val="auto"/>
                <w:lang w:eastAsia="zh-CN"/>
              </w:rPr>
              <w:t>（</w:t>
            </w:r>
            <w:r>
              <w:rPr>
                <w:rFonts w:hint="eastAsia"/>
                <w:color w:val="auto"/>
                <w:lang w:val="en-US" w:eastAsia="zh-CN"/>
              </w:rPr>
              <w:t>二次</w:t>
            </w:r>
            <w:r>
              <w:rPr>
                <w:rFonts w:hint="eastAsia"/>
                <w:color w:val="auto"/>
                <w:lang w:eastAsia="zh-CN"/>
              </w:rPr>
              <w:t>）</w:t>
            </w:r>
          </w:p>
        </w:tc>
      </w:tr>
      <w:tr w14:paraId="2B7DA85F">
        <w:tblPrEx>
          <w:tblCellMar>
            <w:top w:w="0" w:type="dxa"/>
            <w:left w:w="108" w:type="dxa"/>
            <w:bottom w:w="0" w:type="dxa"/>
            <w:right w:w="108" w:type="dxa"/>
          </w:tblCellMar>
        </w:tblPrEx>
        <w:trPr>
          <w:trHeight w:val="606" w:hRule="atLeast"/>
          <w:jc w:val="center"/>
        </w:trPr>
        <w:tc>
          <w:tcPr>
            <w:tcW w:w="1945" w:type="dxa"/>
            <w:tcBorders>
              <w:top w:val="single" w:color="000000" w:sz="4" w:space="0"/>
              <w:left w:val="single" w:color="000000" w:sz="8" w:space="0"/>
              <w:bottom w:val="single" w:color="000000" w:sz="4" w:space="0"/>
              <w:right w:val="single" w:color="000000" w:sz="4" w:space="0"/>
            </w:tcBorders>
            <w:noWrap w:val="0"/>
            <w:vAlign w:val="center"/>
          </w:tcPr>
          <w:p w14:paraId="717B9511">
            <w:pPr>
              <w:jc w:val="center"/>
              <w:rPr>
                <w:rFonts w:hint="eastAsia" w:ascii="宋体" w:hAnsi="宋体" w:cs="宋体"/>
                <w:sz w:val="24"/>
                <w:szCs w:val="24"/>
              </w:rPr>
            </w:pPr>
            <w:r>
              <w:rPr>
                <w:rFonts w:hint="eastAsia" w:ascii="宋体" w:hAnsi="宋体" w:cs="宋体"/>
                <w:sz w:val="24"/>
                <w:szCs w:val="24"/>
              </w:rPr>
              <w:t>招标范围</w:t>
            </w:r>
          </w:p>
        </w:tc>
        <w:tc>
          <w:tcPr>
            <w:tcW w:w="8420" w:type="dxa"/>
            <w:gridSpan w:val="5"/>
            <w:tcBorders>
              <w:top w:val="single" w:color="000000" w:sz="4" w:space="0"/>
              <w:left w:val="single" w:color="000000" w:sz="4" w:space="0"/>
              <w:bottom w:val="single" w:color="000000" w:sz="4" w:space="0"/>
              <w:right w:val="single" w:color="000000" w:sz="8" w:space="0"/>
            </w:tcBorders>
            <w:noWrap w:val="0"/>
            <w:vAlign w:val="center"/>
          </w:tcPr>
          <w:p w14:paraId="06751B09">
            <w:pPr>
              <w:rPr>
                <w:rFonts w:hint="eastAsia" w:ascii="宋体" w:hAnsi="宋体" w:cs="宋体"/>
                <w:sz w:val="24"/>
                <w:szCs w:val="24"/>
              </w:rPr>
            </w:pPr>
            <w:r>
              <w:rPr>
                <w:rFonts w:hint="eastAsia"/>
              </w:rPr>
              <w:t>I标段：标识标牌广告制作安装单位；II标段：测量测绘单位；III标段：工程改造及停车场划线施工单位。</w:t>
            </w:r>
          </w:p>
        </w:tc>
      </w:tr>
      <w:tr w14:paraId="69A6E6ED">
        <w:tblPrEx>
          <w:tblCellMar>
            <w:top w:w="0" w:type="dxa"/>
            <w:left w:w="108" w:type="dxa"/>
            <w:bottom w:w="0" w:type="dxa"/>
            <w:right w:w="108" w:type="dxa"/>
          </w:tblCellMar>
        </w:tblPrEx>
        <w:trPr>
          <w:trHeight w:val="768" w:hRule="atLeast"/>
          <w:jc w:val="center"/>
        </w:trPr>
        <w:tc>
          <w:tcPr>
            <w:tcW w:w="1945" w:type="dxa"/>
            <w:tcBorders>
              <w:top w:val="single" w:color="000000" w:sz="4" w:space="0"/>
              <w:left w:val="single" w:color="000000" w:sz="8" w:space="0"/>
              <w:bottom w:val="single" w:color="000000" w:sz="4" w:space="0"/>
              <w:right w:val="single" w:color="000000" w:sz="4" w:space="0"/>
            </w:tcBorders>
            <w:noWrap w:val="0"/>
            <w:vAlign w:val="center"/>
          </w:tcPr>
          <w:p w14:paraId="386ED3BE">
            <w:pPr>
              <w:jc w:val="center"/>
              <w:rPr>
                <w:rFonts w:hint="eastAsia" w:ascii="宋体" w:hAnsi="宋体" w:cs="宋体"/>
                <w:sz w:val="24"/>
                <w:szCs w:val="24"/>
              </w:rPr>
            </w:pPr>
            <w:r>
              <w:rPr>
                <w:rFonts w:hint="eastAsia" w:ascii="宋体" w:hAnsi="宋体" w:cs="宋体"/>
                <w:sz w:val="24"/>
                <w:szCs w:val="24"/>
              </w:rPr>
              <w:t>合同期限</w:t>
            </w:r>
          </w:p>
        </w:tc>
        <w:tc>
          <w:tcPr>
            <w:tcW w:w="8420" w:type="dxa"/>
            <w:gridSpan w:val="5"/>
            <w:tcBorders>
              <w:top w:val="single" w:color="000000" w:sz="4" w:space="0"/>
              <w:left w:val="single" w:color="000000" w:sz="4" w:space="0"/>
              <w:bottom w:val="single" w:color="000000" w:sz="4" w:space="0"/>
              <w:right w:val="single" w:color="000000" w:sz="8" w:space="0"/>
            </w:tcBorders>
            <w:noWrap w:val="0"/>
            <w:vAlign w:val="center"/>
          </w:tcPr>
          <w:p w14:paraId="20AE79B5">
            <w:pPr>
              <w:rPr>
                <w:rFonts w:hint="eastAsia" w:ascii="宋体" w:hAnsi="宋体" w:cs="宋体"/>
                <w:sz w:val="24"/>
                <w:szCs w:val="24"/>
              </w:rPr>
            </w:pPr>
            <w:r>
              <w:rPr>
                <w:rFonts w:hint="eastAsia" w:ascii="宋体" w:hAnsi="宋体"/>
                <w:sz w:val="24"/>
                <w:szCs w:val="24"/>
              </w:rPr>
              <w:t>202</w:t>
            </w:r>
            <w:r>
              <w:rPr>
                <w:rFonts w:hint="eastAsia" w:ascii="宋体" w:hAnsi="宋体"/>
                <w:sz w:val="24"/>
                <w:szCs w:val="24"/>
                <w:lang w:val="en-US" w:eastAsia="zh-CN"/>
              </w:rPr>
              <w:t>4</w:t>
            </w:r>
            <w:r>
              <w:rPr>
                <w:rFonts w:hint="eastAsia" w:ascii="宋体" w:hAnsi="宋体"/>
                <w:sz w:val="24"/>
                <w:szCs w:val="24"/>
              </w:rPr>
              <w:t>年-202</w:t>
            </w:r>
            <w:r>
              <w:rPr>
                <w:rFonts w:hint="eastAsia" w:ascii="宋体" w:hAnsi="宋体"/>
                <w:sz w:val="24"/>
                <w:szCs w:val="24"/>
                <w:lang w:val="en-US" w:eastAsia="zh-CN"/>
              </w:rPr>
              <w:t>6</w:t>
            </w:r>
            <w:r>
              <w:rPr>
                <w:rFonts w:hint="eastAsia" w:ascii="宋体" w:hAnsi="宋体"/>
                <w:sz w:val="24"/>
                <w:szCs w:val="24"/>
              </w:rPr>
              <w:t>年</w:t>
            </w:r>
          </w:p>
        </w:tc>
      </w:tr>
      <w:tr w14:paraId="185DCC3A">
        <w:tblPrEx>
          <w:tblCellMar>
            <w:top w:w="0" w:type="dxa"/>
            <w:left w:w="108" w:type="dxa"/>
            <w:bottom w:w="0" w:type="dxa"/>
            <w:right w:w="108" w:type="dxa"/>
          </w:tblCellMar>
        </w:tblPrEx>
        <w:trPr>
          <w:trHeight w:val="586" w:hRule="atLeast"/>
          <w:jc w:val="center"/>
        </w:trPr>
        <w:tc>
          <w:tcPr>
            <w:tcW w:w="1945" w:type="dxa"/>
            <w:tcBorders>
              <w:top w:val="single" w:color="000000" w:sz="4" w:space="0"/>
              <w:left w:val="single" w:color="000000" w:sz="8" w:space="0"/>
              <w:bottom w:val="single" w:color="000000" w:sz="4" w:space="0"/>
              <w:right w:val="single" w:color="000000" w:sz="4" w:space="0"/>
            </w:tcBorders>
            <w:noWrap w:val="0"/>
            <w:vAlign w:val="center"/>
          </w:tcPr>
          <w:p w14:paraId="7335650E">
            <w:pPr>
              <w:jc w:val="center"/>
              <w:rPr>
                <w:rFonts w:hint="eastAsia" w:ascii="宋体" w:hAnsi="宋体" w:cs="宋体"/>
                <w:sz w:val="24"/>
                <w:szCs w:val="24"/>
              </w:rPr>
            </w:pPr>
            <w:r>
              <w:rPr>
                <w:rFonts w:hint="eastAsia" w:ascii="宋体" w:hAnsi="宋体" w:cs="宋体"/>
                <w:sz w:val="24"/>
                <w:szCs w:val="24"/>
              </w:rPr>
              <w:t>招标方式</w:t>
            </w:r>
          </w:p>
        </w:tc>
        <w:tc>
          <w:tcPr>
            <w:tcW w:w="3055" w:type="dxa"/>
            <w:gridSpan w:val="2"/>
            <w:tcBorders>
              <w:top w:val="single" w:color="000000" w:sz="4" w:space="0"/>
              <w:left w:val="single" w:color="000000" w:sz="4" w:space="0"/>
              <w:bottom w:val="single" w:color="000000" w:sz="4" w:space="0"/>
              <w:right w:val="single" w:color="000000" w:sz="4" w:space="0"/>
            </w:tcBorders>
            <w:noWrap w:val="0"/>
            <w:vAlign w:val="center"/>
          </w:tcPr>
          <w:p w14:paraId="067C2AE7">
            <w:pPr>
              <w:jc w:val="center"/>
              <w:rPr>
                <w:rFonts w:hint="eastAsia" w:ascii="宋体" w:hAnsi="宋体" w:cs="宋体"/>
                <w:sz w:val="24"/>
                <w:szCs w:val="24"/>
              </w:rPr>
            </w:pPr>
            <w:r>
              <w:rPr>
                <w:rFonts w:hint="eastAsia" w:ascii="宋体" w:hAnsi="宋体" w:cs="宋体"/>
                <w:sz w:val="24"/>
                <w:szCs w:val="24"/>
              </w:rPr>
              <w:t>公开招标</w:t>
            </w:r>
          </w:p>
        </w:tc>
        <w:tc>
          <w:tcPr>
            <w:tcW w:w="2133" w:type="dxa"/>
            <w:gridSpan w:val="2"/>
            <w:tcBorders>
              <w:top w:val="single" w:color="000000" w:sz="4" w:space="0"/>
              <w:left w:val="single" w:color="000000" w:sz="4" w:space="0"/>
              <w:bottom w:val="single" w:color="000000" w:sz="4" w:space="0"/>
              <w:right w:val="single" w:color="000000" w:sz="4" w:space="0"/>
            </w:tcBorders>
            <w:noWrap w:val="0"/>
            <w:vAlign w:val="center"/>
          </w:tcPr>
          <w:p w14:paraId="370F5003">
            <w:pPr>
              <w:jc w:val="center"/>
              <w:rPr>
                <w:rFonts w:hint="eastAsia" w:ascii="宋体" w:hAnsi="宋体" w:cs="宋体"/>
                <w:b/>
                <w:sz w:val="24"/>
                <w:szCs w:val="24"/>
              </w:rPr>
            </w:pPr>
            <w:r>
              <w:rPr>
                <w:rFonts w:hint="eastAsia" w:ascii="宋体" w:hAnsi="宋体" w:cs="宋体"/>
                <w:sz w:val="24"/>
                <w:szCs w:val="24"/>
              </w:rPr>
              <w:t>承包方式</w:t>
            </w:r>
          </w:p>
        </w:tc>
        <w:tc>
          <w:tcPr>
            <w:tcW w:w="3232" w:type="dxa"/>
            <w:tcBorders>
              <w:top w:val="single" w:color="000000" w:sz="4" w:space="0"/>
              <w:left w:val="single" w:color="000000" w:sz="4" w:space="0"/>
              <w:bottom w:val="single" w:color="000000" w:sz="4" w:space="0"/>
              <w:right w:val="single" w:color="000000" w:sz="8" w:space="0"/>
            </w:tcBorders>
            <w:noWrap w:val="0"/>
            <w:vAlign w:val="center"/>
          </w:tcPr>
          <w:p w14:paraId="4E133DB9">
            <w:pPr>
              <w:jc w:val="center"/>
              <w:rPr>
                <w:rFonts w:hint="eastAsia" w:ascii="宋体" w:hAnsi="宋体" w:cs="宋体"/>
                <w:sz w:val="24"/>
                <w:szCs w:val="24"/>
              </w:rPr>
            </w:pPr>
            <w:r>
              <w:rPr>
                <w:rFonts w:hint="eastAsia" w:ascii="宋体" w:hAnsi="宋体" w:cs="宋体"/>
                <w:sz w:val="24"/>
                <w:szCs w:val="24"/>
              </w:rPr>
              <w:t>包工包料</w:t>
            </w:r>
          </w:p>
        </w:tc>
      </w:tr>
      <w:tr w14:paraId="34C41CDB">
        <w:tblPrEx>
          <w:tblCellMar>
            <w:top w:w="0" w:type="dxa"/>
            <w:left w:w="108" w:type="dxa"/>
            <w:bottom w:w="0" w:type="dxa"/>
            <w:right w:w="108" w:type="dxa"/>
          </w:tblCellMar>
        </w:tblPrEx>
        <w:trPr>
          <w:trHeight w:val="90" w:hRule="atLeast"/>
          <w:jc w:val="center"/>
        </w:trPr>
        <w:tc>
          <w:tcPr>
            <w:tcW w:w="1945" w:type="dxa"/>
            <w:tcBorders>
              <w:top w:val="single" w:color="000000" w:sz="4" w:space="0"/>
              <w:left w:val="single" w:color="000000" w:sz="8" w:space="0"/>
              <w:bottom w:val="single" w:color="000000" w:sz="4" w:space="0"/>
              <w:right w:val="single" w:color="000000" w:sz="4" w:space="0"/>
            </w:tcBorders>
            <w:noWrap w:val="0"/>
            <w:vAlign w:val="center"/>
          </w:tcPr>
          <w:p w14:paraId="0DB558AF">
            <w:pPr>
              <w:jc w:val="center"/>
              <w:rPr>
                <w:rFonts w:hint="eastAsia" w:ascii="宋体" w:hAnsi="宋体" w:cs="宋体"/>
                <w:sz w:val="24"/>
                <w:szCs w:val="24"/>
              </w:rPr>
            </w:pPr>
            <w:r>
              <w:rPr>
                <w:rFonts w:hint="eastAsia" w:ascii="宋体" w:hAnsi="宋体" w:cs="宋体"/>
                <w:sz w:val="24"/>
                <w:szCs w:val="24"/>
              </w:rPr>
              <w:t>质量要求</w:t>
            </w:r>
          </w:p>
        </w:tc>
        <w:tc>
          <w:tcPr>
            <w:tcW w:w="8420" w:type="dxa"/>
            <w:gridSpan w:val="5"/>
            <w:tcBorders>
              <w:top w:val="single" w:color="000000" w:sz="4" w:space="0"/>
              <w:left w:val="single" w:color="000000" w:sz="4" w:space="0"/>
              <w:bottom w:val="single" w:color="000000" w:sz="4" w:space="0"/>
              <w:right w:val="single" w:color="000000" w:sz="8" w:space="0"/>
            </w:tcBorders>
            <w:noWrap w:val="0"/>
            <w:vAlign w:val="center"/>
          </w:tcPr>
          <w:p w14:paraId="5ED56FE3">
            <w:pPr>
              <w:rPr>
                <w:rFonts w:hint="eastAsia" w:ascii="宋体" w:hAnsi="宋体" w:cs="宋体"/>
                <w:sz w:val="24"/>
                <w:szCs w:val="24"/>
              </w:rPr>
            </w:pPr>
            <w:r>
              <w:rPr>
                <w:rFonts w:hint="eastAsia" w:ascii="宋体" w:hAnsi="宋体" w:cs="宋体"/>
                <w:sz w:val="24"/>
                <w:szCs w:val="24"/>
              </w:rPr>
              <w:t>合格</w:t>
            </w:r>
          </w:p>
        </w:tc>
      </w:tr>
      <w:tr w14:paraId="347ECA1E">
        <w:tblPrEx>
          <w:tblCellMar>
            <w:top w:w="0" w:type="dxa"/>
            <w:left w:w="108" w:type="dxa"/>
            <w:bottom w:w="0" w:type="dxa"/>
            <w:right w:w="108" w:type="dxa"/>
          </w:tblCellMar>
        </w:tblPrEx>
        <w:trPr>
          <w:trHeight w:val="993" w:hRule="atLeast"/>
          <w:jc w:val="center"/>
        </w:trPr>
        <w:tc>
          <w:tcPr>
            <w:tcW w:w="1945" w:type="dxa"/>
            <w:tcBorders>
              <w:top w:val="single" w:color="000000" w:sz="4" w:space="0"/>
              <w:left w:val="single" w:color="000000" w:sz="8" w:space="0"/>
              <w:bottom w:val="single" w:color="000000" w:sz="4" w:space="0"/>
              <w:right w:val="single" w:color="000000" w:sz="4" w:space="0"/>
            </w:tcBorders>
            <w:noWrap w:val="0"/>
            <w:vAlign w:val="center"/>
          </w:tcPr>
          <w:p w14:paraId="264171D9">
            <w:pPr>
              <w:jc w:val="center"/>
              <w:rPr>
                <w:rFonts w:hint="eastAsia" w:ascii="宋体" w:hAnsi="宋体" w:cs="宋体"/>
                <w:sz w:val="24"/>
                <w:szCs w:val="24"/>
              </w:rPr>
            </w:pPr>
            <w:r>
              <w:rPr>
                <w:rFonts w:hint="eastAsia" w:ascii="宋体" w:hAnsi="宋体" w:cs="宋体"/>
                <w:sz w:val="24"/>
                <w:szCs w:val="24"/>
              </w:rPr>
              <w:t>投标人资质条件、能力和信誉</w:t>
            </w:r>
          </w:p>
        </w:tc>
        <w:tc>
          <w:tcPr>
            <w:tcW w:w="8420" w:type="dxa"/>
            <w:gridSpan w:val="5"/>
            <w:tcBorders>
              <w:top w:val="single" w:color="000000" w:sz="4" w:space="0"/>
              <w:left w:val="single" w:color="000000" w:sz="4" w:space="0"/>
              <w:bottom w:val="single" w:color="000000" w:sz="4" w:space="0"/>
              <w:right w:val="single" w:color="000000" w:sz="8" w:space="0"/>
            </w:tcBorders>
            <w:noWrap w:val="0"/>
            <w:vAlign w:val="center"/>
          </w:tcPr>
          <w:p w14:paraId="67243952">
            <w:pPr>
              <w:rPr>
                <w:rFonts w:hint="eastAsia" w:ascii="宋体" w:hAnsi="宋体" w:cs="宋体"/>
                <w:sz w:val="24"/>
                <w:szCs w:val="24"/>
              </w:rPr>
            </w:pPr>
            <w:r>
              <w:rPr>
                <w:rFonts w:hint="eastAsia" w:ascii="宋体" w:hAnsi="宋体" w:cs="宋体"/>
                <w:sz w:val="24"/>
                <w:szCs w:val="24"/>
              </w:rPr>
              <w:t>详见招标公告要求</w:t>
            </w:r>
          </w:p>
        </w:tc>
      </w:tr>
      <w:tr w14:paraId="6398A1C9">
        <w:tblPrEx>
          <w:tblCellMar>
            <w:top w:w="0" w:type="dxa"/>
            <w:left w:w="108" w:type="dxa"/>
            <w:bottom w:w="0" w:type="dxa"/>
            <w:right w:w="108" w:type="dxa"/>
          </w:tblCellMar>
        </w:tblPrEx>
        <w:trPr>
          <w:trHeight w:val="762" w:hRule="atLeast"/>
          <w:jc w:val="center"/>
        </w:trPr>
        <w:tc>
          <w:tcPr>
            <w:tcW w:w="1945" w:type="dxa"/>
            <w:tcBorders>
              <w:top w:val="single" w:color="000000" w:sz="4" w:space="0"/>
              <w:left w:val="single" w:color="000000" w:sz="8" w:space="0"/>
              <w:bottom w:val="single" w:color="000000" w:sz="4" w:space="0"/>
              <w:right w:val="single" w:color="000000" w:sz="4" w:space="0"/>
            </w:tcBorders>
            <w:noWrap w:val="0"/>
            <w:vAlign w:val="center"/>
          </w:tcPr>
          <w:p w14:paraId="2BFD7389">
            <w:pPr>
              <w:jc w:val="center"/>
              <w:rPr>
                <w:rFonts w:hint="eastAsia" w:ascii="宋体" w:hAnsi="宋体" w:cs="宋体"/>
                <w:sz w:val="24"/>
                <w:szCs w:val="24"/>
              </w:rPr>
            </w:pPr>
            <w:r>
              <w:rPr>
                <w:rFonts w:hint="eastAsia" w:ascii="宋体" w:hAnsi="宋体" w:cs="宋体"/>
                <w:sz w:val="24"/>
                <w:szCs w:val="24"/>
              </w:rPr>
              <w:t>是否接受</w:t>
            </w:r>
          </w:p>
          <w:p w14:paraId="644B1276">
            <w:pPr>
              <w:jc w:val="center"/>
              <w:rPr>
                <w:rFonts w:hint="eastAsia" w:ascii="宋体" w:hAnsi="宋体" w:cs="宋体"/>
                <w:sz w:val="24"/>
                <w:szCs w:val="24"/>
              </w:rPr>
            </w:pPr>
            <w:r>
              <w:rPr>
                <w:rFonts w:hint="eastAsia" w:ascii="宋体" w:hAnsi="宋体" w:cs="宋体"/>
                <w:sz w:val="24"/>
                <w:szCs w:val="24"/>
              </w:rPr>
              <w:t>联合体投标</w:t>
            </w:r>
          </w:p>
        </w:tc>
        <w:tc>
          <w:tcPr>
            <w:tcW w:w="8420" w:type="dxa"/>
            <w:gridSpan w:val="5"/>
            <w:tcBorders>
              <w:top w:val="single" w:color="000000" w:sz="4" w:space="0"/>
              <w:left w:val="single" w:color="000000" w:sz="4" w:space="0"/>
              <w:bottom w:val="single" w:color="000000" w:sz="4" w:space="0"/>
              <w:right w:val="single" w:color="000000" w:sz="8" w:space="0"/>
            </w:tcBorders>
            <w:noWrap w:val="0"/>
            <w:vAlign w:val="center"/>
          </w:tcPr>
          <w:p w14:paraId="7685A128">
            <w:pPr>
              <w:rPr>
                <w:rFonts w:hint="eastAsia" w:ascii="宋体" w:hAnsi="宋体" w:cs="宋体"/>
                <w:sz w:val="24"/>
                <w:szCs w:val="24"/>
              </w:rPr>
            </w:pPr>
            <w:r>
              <w:rPr>
                <w:rFonts w:hint="eastAsia" w:ascii="宋体" w:hAnsi="宋体" w:cs="宋体"/>
                <w:sz w:val="24"/>
                <w:szCs w:val="24"/>
              </w:rPr>
              <w:t>■不接受联合体投标</w:t>
            </w:r>
          </w:p>
          <w:p w14:paraId="2B0FF05E">
            <w:pPr>
              <w:rPr>
                <w:rFonts w:hint="eastAsia" w:ascii="宋体" w:hAnsi="宋体" w:cs="宋体"/>
                <w:sz w:val="24"/>
                <w:szCs w:val="24"/>
              </w:rPr>
            </w:pPr>
            <w:r>
              <w:rPr>
                <w:rFonts w:hint="eastAsia" w:ascii="宋体" w:hAnsi="宋体" w:cs="宋体"/>
                <w:sz w:val="24"/>
                <w:szCs w:val="24"/>
                <w:lang w:eastAsia="zh-CN"/>
              </w:rPr>
              <w:t>□</w:t>
            </w:r>
            <w:r>
              <w:rPr>
                <w:rFonts w:hint="eastAsia" w:ascii="宋体" w:hAnsi="宋体" w:cs="宋体"/>
                <w:sz w:val="24"/>
                <w:szCs w:val="24"/>
              </w:rPr>
              <w:t>接受</w:t>
            </w:r>
            <w:r>
              <w:rPr>
                <w:rFonts w:hint="eastAsia" w:ascii="宋体" w:hAnsi="宋体" w:cs="宋体"/>
                <w:sz w:val="24"/>
                <w:szCs w:val="24"/>
                <w:lang w:eastAsia="zh-CN"/>
              </w:rPr>
              <w:t>，</w:t>
            </w:r>
            <w:r>
              <w:rPr>
                <w:rFonts w:hint="eastAsia" w:ascii="宋体" w:hAnsi="宋体" w:cs="宋体"/>
                <w:sz w:val="24"/>
                <w:szCs w:val="24"/>
              </w:rPr>
              <w:t>应满足下列要求：</w:t>
            </w:r>
          </w:p>
        </w:tc>
      </w:tr>
      <w:tr w14:paraId="4B7D6F70">
        <w:tblPrEx>
          <w:tblCellMar>
            <w:top w:w="0" w:type="dxa"/>
            <w:left w:w="108" w:type="dxa"/>
            <w:bottom w:w="0" w:type="dxa"/>
            <w:right w:w="108" w:type="dxa"/>
          </w:tblCellMar>
        </w:tblPrEx>
        <w:trPr>
          <w:trHeight w:val="434" w:hRule="atLeast"/>
          <w:jc w:val="center"/>
        </w:trPr>
        <w:tc>
          <w:tcPr>
            <w:tcW w:w="1945" w:type="dxa"/>
            <w:tcBorders>
              <w:top w:val="single" w:color="000000" w:sz="4" w:space="0"/>
              <w:left w:val="single" w:color="000000" w:sz="8" w:space="0"/>
              <w:bottom w:val="single" w:color="000000" w:sz="4" w:space="0"/>
              <w:right w:val="single" w:color="000000" w:sz="4" w:space="0"/>
            </w:tcBorders>
            <w:noWrap w:val="0"/>
            <w:vAlign w:val="center"/>
          </w:tcPr>
          <w:p w14:paraId="1620964B">
            <w:pPr>
              <w:jc w:val="center"/>
              <w:rPr>
                <w:rFonts w:hint="eastAsia" w:ascii="宋体" w:hAnsi="宋体" w:cs="宋体"/>
                <w:sz w:val="24"/>
                <w:szCs w:val="24"/>
              </w:rPr>
            </w:pPr>
            <w:r>
              <w:rPr>
                <w:rFonts w:hint="eastAsia" w:ascii="宋体" w:hAnsi="宋体" w:cs="宋体"/>
                <w:sz w:val="24"/>
                <w:szCs w:val="24"/>
              </w:rPr>
              <w:t>招标文件售价</w:t>
            </w:r>
          </w:p>
        </w:tc>
        <w:tc>
          <w:tcPr>
            <w:tcW w:w="8420" w:type="dxa"/>
            <w:gridSpan w:val="5"/>
            <w:tcBorders>
              <w:top w:val="single" w:color="000000" w:sz="4" w:space="0"/>
              <w:left w:val="single" w:color="000000" w:sz="4" w:space="0"/>
              <w:bottom w:val="single" w:color="000000" w:sz="4" w:space="0"/>
              <w:right w:val="single" w:color="000000" w:sz="8" w:space="0"/>
            </w:tcBorders>
            <w:noWrap w:val="0"/>
            <w:vAlign w:val="center"/>
          </w:tcPr>
          <w:p w14:paraId="5C724E1D">
            <w:pPr>
              <w:rPr>
                <w:rFonts w:hint="eastAsia" w:ascii="宋体" w:hAnsi="宋体" w:cs="宋体"/>
                <w:sz w:val="24"/>
                <w:szCs w:val="24"/>
              </w:rPr>
            </w:pPr>
            <w:r>
              <w:rPr>
                <w:rFonts w:hint="eastAsia" w:ascii="宋体" w:hAnsi="宋体" w:cs="宋体"/>
                <w:sz w:val="24"/>
                <w:szCs w:val="24"/>
              </w:rPr>
              <w:t>招标文件： 0元</w:t>
            </w:r>
          </w:p>
        </w:tc>
      </w:tr>
      <w:tr w14:paraId="3C0638AE">
        <w:tblPrEx>
          <w:tblCellMar>
            <w:top w:w="0" w:type="dxa"/>
            <w:left w:w="108" w:type="dxa"/>
            <w:bottom w:w="0" w:type="dxa"/>
            <w:right w:w="108" w:type="dxa"/>
          </w:tblCellMar>
        </w:tblPrEx>
        <w:trPr>
          <w:trHeight w:val="402" w:hRule="atLeast"/>
          <w:jc w:val="center"/>
        </w:trPr>
        <w:tc>
          <w:tcPr>
            <w:tcW w:w="1945" w:type="dxa"/>
            <w:tcBorders>
              <w:top w:val="single" w:color="000000" w:sz="4" w:space="0"/>
              <w:left w:val="single" w:color="000000" w:sz="8" w:space="0"/>
              <w:bottom w:val="single" w:color="000000" w:sz="4" w:space="0"/>
              <w:right w:val="single" w:color="000000" w:sz="4" w:space="0"/>
            </w:tcBorders>
            <w:noWrap w:val="0"/>
            <w:vAlign w:val="center"/>
          </w:tcPr>
          <w:p w14:paraId="712584DD">
            <w:pPr>
              <w:jc w:val="center"/>
              <w:rPr>
                <w:rFonts w:hint="eastAsia" w:ascii="宋体" w:hAnsi="宋体" w:cs="宋体"/>
                <w:sz w:val="24"/>
                <w:szCs w:val="24"/>
              </w:rPr>
            </w:pPr>
            <w:r>
              <w:rPr>
                <w:rFonts w:hint="eastAsia" w:ascii="宋体" w:hAnsi="宋体" w:cs="宋体"/>
                <w:sz w:val="24"/>
                <w:szCs w:val="24"/>
              </w:rPr>
              <w:t>投标文件份数</w:t>
            </w:r>
          </w:p>
        </w:tc>
        <w:tc>
          <w:tcPr>
            <w:tcW w:w="8420" w:type="dxa"/>
            <w:gridSpan w:val="5"/>
            <w:tcBorders>
              <w:top w:val="single" w:color="000000" w:sz="4" w:space="0"/>
              <w:left w:val="single" w:color="000000" w:sz="4" w:space="0"/>
              <w:bottom w:val="single" w:color="000000" w:sz="4" w:space="0"/>
              <w:right w:val="single" w:color="000000" w:sz="8" w:space="0"/>
            </w:tcBorders>
            <w:noWrap w:val="0"/>
            <w:vAlign w:val="center"/>
          </w:tcPr>
          <w:p w14:paraId="1BE95D18">
            <w:pPr>
              <w:rPr>
                <w:rFonts w:hint="eastAsia" w:ascii="宋体" w:hAnsi="宋体" w:cs="宋体"/>
                <w:sz w:val="24"/>
                <w:szCs w:val="24"/>
              </w:rPr>
            </w:pPr>
            <w:r>
              <w:rPr>
                <w:rFonts w:hint="eastAsia" w:ascii="宋体" w:hAnsi="宋体" w:cs="宋体"/>
                <w:sz w:val="24"/>
                <w:szCs w:val="24"/>
              </w:rPr>
              <w:t>投标文件要求正本壹份</w:t>
            </w:r>
            <w:r>
              <w:rPr>
                <w:rFonts w:hint="eastAsia" w:ascii="宋体" w:hAnsi="宋体" w:cs="宋体"/>
                <w:sz w:val="24"/>
                <w:szCs w:val="24"/>
                <w:lang w:eastAsia="zh-CN"/>
              </w:rPr>
              <w:t>，</w:t>
            </w:r>
            <w:r>
              <w:rPr>
                <w:rFonts w:hint="eastAsia" w:ascii="宋体" w:hAnsi="宋体" w:cs="宋体"/>
                <w:sz w:val="24"/>
                <w:szCs w:val="24"/>
              </w:rPr>
              <w:t>副本贰份</w:t>
            </w:r>
          </w:p>
        </w:tc>
      </w:tr>
      <w:tr w14:paraId="48316CD4">
        <w:tblPrEx>
          <w:tblCellMar>
            <w:top w:w="0" w:type="dxa"/>
            <w:left w:w="108" w:type="dxa"/>
            <w:bottom w:w="0" w:type="dxa"/>
            <w:right w:w="108" w:type="dxa"/>
          </w:tblCellMar>
        </w:tblPrEx>
        <w:trPr>
          <w:trHeight w:val="441" w:hRule="atLeast"/>
          <w:jc w:val="center"/>
        </w:trPr>
        <w:tc>
          <w:tcPr>
            <w:tcW w:w="1945" w:type="dxa"/>
            <w:tcBorders>
              <w:top w:val="single" w:color="000000" w:sz="4" w:space="0"/>
              <w:left w:val="single" w:color="000000" w:sz="8" w:space="0"/>
              <w:bottom w:val="single" w:color="000000" w:sz="4" w:space="0"/>
              <w:right w:val="single" w:color="000000" w:sz="4" w:space="0"/>
            </w:tcBorders>
            <w:noWrap w:val="0"/>
            <w:vAlign w:val="center"/>
          </w:tcPr>
          <w:p w14:paraId="5083BE24">
            <w:pPr>
              <w:jc w:val="center"/>
              <w:rPr>
                <w:rFonts w:hint="eastAsia" w:ascii="宋体" w:hAnsi="宋体" w:cs="宋体"/>
                <w:sz w:val="24"/>
                <w:szCs w:val="24"/>
              </w:rPr>
            </w:pPr>
            <w:r>
              <w:rPr>
                <w:rFonts w:hint="eastAsia" w:ascii="宋体" w:hAnsi="宋体" w:cs="宋体"/>
                <w:sz w:val="24"/>
                <w:szCs w:val="24"/>
              </w:rPr>
              <w:t>投标预备会</w:t>
            </w:r>
          </w:p>
        </w:tc>
        <w:tc>
          <w:tcPr>
            <w:tcW w:w="8420" w:type="dxa"/>
            <w:gridSpan w:val="5"/>
            <w:tcBorders>
              <w:top w:val="single" w:color="000000" w:sz="4" w:space="0"/>
              <w:left w:val="single" w:color="000000" w:sz="4" w:space="0"/>
              <w:bottom w:val="single" w:color="000000" w:sz="4" w:space="0"/>
              <w:right w:val="single" w:color="000000" w:sz="8" w:space="0"/>
            </w:tcBorders>
            <w:noWrap w:val="0"/>
            <w:vAlign w:val="center"/>
          </w:tcPr>
          <w:p w14:paraId="1E69246C">
            <w:pPr>
              <w:rPr>
                <w:rFonts w:hint="eastAsia" w:ascii="宋体" w:hAnsi="宋体" w:cs="宋体"/>
                <w:sz w:val="24"/>
                <w:szCs w:val="24"/>
              </w:rPr>
            </w:pPr>
            <w:r>
              <w:rPr>
                <w:rFonts w:hint="eastAsia" w:ascii="宋体" w:hAnsi="宋体" w:cs="宋体"/>
                <w:sz w:val="24"/>
                <w:szCs w:val="24"/>
              </w:rPr>
              <w:t>不召开</w:t>
            </w:r>
          </w:p>
        </w:tc>
      </w:tr>
      <w:tr w14:paraId="3CB0CD8E">
        <w:tblPrEx>
          <w:tblCellMar>
            <w:top w:w="0" w:type="dxa"/>
            <w:left w:w="108" w:type="dxa"/>
            <w:bottom w:w="0" w:type="dxa"/>
            <w:right w:w="108" w:type="dxa"/>
          </w:tblCellMar>
        </w:tblPrEx>
        <w:trPr>
          <w:trHeight w:val="447" w:hRule="atLeast"/>
          <w:jc w:val="center"/>
        </w:trPr>
        <w:tc>
          <w:tcPr>
            <w:tcW w:w="1945" w:type="dxa"/>
            <w:tcBorders>
              <w:top w:val="single" w:color="000000" w:sz="4" w:space="0"/>
              <w:left w:val="single" w:color="000000" w:sz="8" w:space="0"/>
              <w:bottom w:val="single" w:color="000000" w:sz="4" w:space="0"/>
              <w:right w:val="single" w:color="000000" w:sz="4" w:space="0"/>
            </w:tcBorders>
            <w:noWrap w:val="0"/>
            <w:vAlign w:val="center"/>
          </w:tcPr>
          <w:p w14:paraId="41483B5E">
            <w:pPr>
              <w:jc w:val="center"/>
              <w:rPr>
                <w:rFonts w:hint="eastAsia" w:ascii="宋体" w:hAnsi="宋体" w:cs="宋体"/>
                <w:sz w:val="24"/>
                <w:szCs w:val="24"/>
              </w:rPr>
            </w:pPr>
            <w:r>
              <w:rPr>
                <w:rFonts w:hint="eastAsia" w:ascii="宋体" w:hAnsi="宋体" w:cs="宋体"/>
                <w:sz w:val="24"/>
                <w:szCs w:val="24"/>
              </w:rPr>
              <w:t>投标有效期</w:t>
            </w:r>
          </w:p>
        </w:tc>
        <w:tc>
          <w:tcPr>
            <w:tcW w:w="8420" w:type="dxa"/>
            <w:gridSpan w:val="5"/>
            <w:tcBorders>
              <w:top w:val="single" w:color="000000" w:sz="4" w:space="0"/>
              <w:left w:val="single" w:color="000000" w:sz="4" w:space="0"/>
              <w:bottom w:val="single" w:color="000000" w:sz="4" w:space="0"/>
              <w:right w:val="single" w:color="000000" w:sz="8" w:space="0"/>
            </w:tcBorders>
            <w:noWrap w:val="0"/>
            <w:vAlign w:val="center"/>
          </w:tcPr>
          <w:p w14:paraId="29B351BA">
            <w:pPr>
              <w:rPr>
                <w:rFonts w:hint="eastAsia" w:ascii="宋体" w:hAnsi="宋体" w:cs="宋体"/>
                <w:sz w:val="24"/>
                <w:szCs w:val="24"/>
              </w:rPr>
            </w:pPr>
            <w:r>
              <w:rPr>
                <w:rFonts w:hint="eastAsia" w:ascii="宋体" w:hAnsi="宋体" w:cs="宋体"/>
                <w:sz w:val="24"/>
                <w:szCs w:val="24"/>
              </w:rPr>
              <w:t>投标截止日后</w:t>
            </w:r>
            <w:r>
              <w:rPr>
                <w:rFonts w:hint="eastAsia" w:ascii="宋体" w:hAnsi="宋体" w:cs="宋体"/>
                <w:sz w:val="24"/>
                <w:szCs w:val="24"/>
                <w:u w:val="single"/>
                <w:lang w:val="en-US" w:eastAsia="zh-CN"/>
              </w:rPr>
              <w:t>60</w:t>
            </w:r>
            <w:r>
              <w:rPr>
                <w:rFonts w:hint="eastAsia" w:ascii="宋体" w:hAnsi="宋体" w:cs="宋体"/>
                <w:sz w:val="24"/>
                <w:szCs w:val="24"/>
              </w:rPr>
              <w:t>日内有效</w:t>
            </w:r>
          </w:p>
        </w:tc>
      </w:tr>
      <w:tr w14:paraId="02E0EAAE">
        <w:tblPrEx>
          <w:tblCellMar>
            <w:top w:w="0" w:type="dxa"/>
            <w:left w:w="108" w:type="dxa"/>
            <w:bottom w:w="0" w:type="dxa"/>
            <w:right w:w="108" w:type="dxa"/>
          </w:tblCellMar>
        </w:tblPrEx>
        <w:trPr>
          <w:trHeight w:val="455" w:hRule="atLeast"/>
          <w:jc w:val="center"/>
        </w:trPr>
        <w:tc>
          <w:tcPr>
            <w:tcW w:w="1945" w:type="dxa"/>
            <w:tcBorders>
              <w:top w:val="single" w:color="000000" w:sz="4" w:space="0"/>
              <w:left w:val="single" w:color="000000" w:sz="8" w:space="0"/>
              <w:bottom w:val="single" w:color="000000" w:sz="4" w:space="0"/>
              <w:right w:val="single" w:color="000000" w:sz="4" w:space="0"/>
            </w:tcBorders>
            <w:noWrap w:val="0"/>
            <w:vAlign w:val="center"/>
          </w:tcPr>
          <w:p w14:paraId="3C8BD443">
            <w:pPr>
              <w:jc w:val="center"/>
              <w:rPr>
                <w:rFonts w:hint="eastAsia" w:ascii="宋体" w:hAnsi="宋体" w:cs="宋体"/>
                <w:color w:val="auto"/>
                <w:sz w:val="24"/>
                <w:szCs w:val="24"/>
              </w:rPr>
            </w:pPr>
            <w:r>
              <w:rPr>
                <w:rFonts w:hint="eastAsia" w:ascii="宋体" w:hAnsi="宋体" w:cs="宋体"/>
                <w:color w:val="auto"/>
                <w:sz w:val="24"/>
                <w:szCs w:val="24"/>
              </w:rPr>
              <w:t>招标文件获取</w:t>
            </w:r>
          </w:p>
        </w:tc>
        <w:tc>
          <w:tcPr>
            <w:tcW w:w="8420" w:type="dxa"/>
            <w:gridSpan w:val="5"/>
            <w:tcBorders>
              <w:top w:val="single" w:color="000000" w:sz="4" w:space="0"/>
              <w:left w:val="single" w:color="000000" w:sz="4" w:space="0"/>
              <w:bottom w:val="single" w:color="000000" w:sz="4" w:space="0"/>
              <w:right w:val="single" w:color="000000" w:sz="8" w:space="0"/>
            </w:tcBorders>
            <w:noWrap w:val="0"/>
            <w:vAlign w:val="center"/>
          </w:tcPr>
          <w:p w14:paraId="20875C21">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
                <w:bCs/>
                <w:color w:val="auto"/>
                <w:sz w:val="24"/>
                <w:szCs w:val="24"/>
              </w:rPr>
              <w:t xml:space="preserve">招标文件获取时间为： </w:t>
            </w:r>
            <w:r>
              <w:rPr>
                <w:rFonts w:hint="eastAsia" w:ascii="宋体" w:hAnsi="宋体" w:cs="宋体"/>
                <w:b/>
                <w:bCs/>
                <w:color w:val="auto"/>
                <w:sz w:val="24"/>
                <w:szCs w:val="24"/>
                <w:highlight w:val="none"/>
              </w:rPr>
              <w:t>20</w:t>
            </w:r>
            <w:r>
              <w:rPr>
                <w:rFonts w:hint="eastAsia" w:ascii="宋体" w:hAnsi="宋体" w:cs="宋体"/>
                <w:b/>
                <w:bCs/>
                <w:color w:val="auto"/>
                <w:sz w:val="24"/>
                <w:szCs w:val="24"/>
                <w:highlight w:val="none"/>
                <w:lang w:val="en-US" w:eastAsia="zh-CN"/>
              </w:rPr>
              <w:t>24</w:t>
            </w:r>
            <w:r>
              <w:rPr>
                <w:rFonts w:hint="eastAsia" w:ascii="宋体" w:hAnsi="宋体" w:cs="宋体"/>
                <w:b/>
                <w:bCs/>
                <w:color w:val="auto"/>
                <w:sz w:val="24"/>
                <w:szCs w:val="24"/>
                <w:highlight w:val="none"/>
              </w:rPr>
              <w:t>年</w:t>
            </w:r>
            <w:r>
              <w:rPr>
                <w:rFonts w:hint="eastAsia" w:ascii="宋体" w:hAnsi="宋体" w:cs="宋体"/>
                <w:b/>
                <w:bCs/>
                <w:color w:val="auto"/>
                <w:sz w:val="24"/>
                <w:szCs w:val="24"/>
                <w:highlight w:val="none"/>
                <w:u w:val="single"/>
                <w:lang w:val="en-US" w:eastAsia="zh-CN"/>
              </w:rPr>
              <w:t>8</w:t>
            </w:r>
            <w:r>
              <w:rPr>
                <w:rFonts w:hint="eastAsia" w:ascii="宋体" w:hAnsi="宋体" w:cs="宋体"/>
                <w:b/>
                <w:bCs/>
                <w:color w:val="auto"/>
                <w:sz w:val="24"/>
                <w:szCs w:val="24"/>
                <w:highlight w:val="none"/>
              </w:rPr>
              <w:t>月</w:t>
            </w:r>
            <w:r>
              <w:rPr>
                <w:rFonts w:hint="eastAsia" w:ascii="宋体" w:hAnsi="宋体" w:cs="宋体"/>
                <w:b/>
                <w:bCs/>
                <w:color w:val="auto"/>
                <w:sz w:val="24"/>
                <w:szCs w:val="24"/>
                <w:highlight w:val="none"/>
                <w:u w:val="single"/>
                <w:lang w:val="en-US" w:eastAsia="zh-CN"/>
              </w:rPr>
              <w:t>9</w:t>
            </w:r>
            <w:r>
              <w:rPr>
                <w:rFonts w:hint="eastAsia" w:ascii="宋体" w:hAnsi="宋体" w:cs="宋体"/>
                <w:b/>
                <w:bCs/>
                <w:color w:val="auto"/>
                <w:sz w:val="24"/>
                <w:szCs w:val="24"/>
                <w:highlight w:val="none"/>
              </w:rPr>
              <w:t>日-20</w:t>
            </w:r>
            <w:r>
              <w:rPr>
                <w:rFonts w:hint="eastAsia" w:ascii="宋体" w:hAnsi="宋体" w:cs="宋体"/>
                <w:b/>
                <w:bCs/>
                <w:color w:val="auto"/>
                <w:sz w:val="24"/>
                <w:szCs w:val="24"/>
                <w:highlight w:val="none"/>
                <w:lang w:val="en-US" w:eastAsia="zh-CN"/>
              </w:rPr>
              <w:t>24</w:t>
            </w:r>
            <w:r>
              <w:rPr>
                <w:rFonts w:hint="eastAsia" w:ascii="宋体" w:hAnsi="宋体" w:cs="宋体"/>
                <w:b/>
                <w:bCs/>
                <w:color w:val="auto"/>
                <w:sz w:val="24"/>
                <w:szCs w:val="24"/>
                <w:highlight w:val="none"/>
              </w:rPr>
              <w:t>年</w:t>
            </w:r>
            <w:r>
              <w:rPr>
                <w:rFonts w:hint="eastAsia" w:ascii="宋体" w:hAnsi="宋体" w:cs="宋体"/>
                <w:b/>
                <w:bCs/>
                <w:color w:val="auto"/>
                <w:sz w:val="24"/>
                <w:szCs w:val="24"/>
                <w:highlight w:val="none"/>
                <w:u w:val="single"/>
                <w:lang w:val="en-US" w:eastAsia="zh-CN"/>
              </w:rPr>
              <w:t>8</w:t>
            </w:r>
            <w:r>
              <w:rPr>
                <w:rFonts w:hint="eastAsia" w:ascii="宋体" w:hAnsi="宋体" w:cs="宋体"/>
                <w:b/>
                <w:bCs/>
                <w:color w:val="auto"/>
                <w:sz w:val="24"/>
                <w:szCs w:val="24"/>
                <w:highlight w:val="none"/>
              </w:rPr>
              <w:t>月</w:t>
            </w:r>
            <w:r>
              <w:rPr>
                <w:rFonts w:hint="eastAsia" w:ascii="宋体" w:hAnsi="宋体" w:cs="宋体"/>
                <w:b/>
                <w:bCs/>
                <w:color w:val="auto"/>
                <w:sz w:val="24"/>
                <w:szCs w:val="24"/>
                <w:highlight w:val="none"/>
                <w:u w:val="single"/>
                <w:lang w:val="en-US" w:eastAsia="zh-CN"/>
              </w:rPr>
              <w:t>15</w:t>
            </w:r>
            <w:r>
              <w:rPr>
                <w:rFonts w:hint="eastAsia" w:ascii="宋体" w:hAnsi="宋体" w:cs="宋体"/>
                <w:b/>
                <w:bCs/>
                <w:color w:val="auto"/>
                <w:sz w:val="24"/>
                <w:szCs w:val="24"/>
                <w:highlight w:val="none"/>
              </w:rPr>
              <w:t>日。</w:t>
            </w:r>
          </w:p>
          <w:p w14:paraId="120155D0">
            <w:pPr>
              <w:spacing w:line="360" w:lineRule="auto"/>
              <w:ind w:firstLine="480" w:firstLineChars="200"/>
              <w:rPr>
                <w:rFonts w:hint="eastAsia" w:ascii="宋体" w:hAnsi="宋体" w:cs="宋体"/>
                <w:color w:val="auto"/>
                <w:sz w:val="24"/>
                <w:szCs w:val="24"/>
                <w:u w:val="single"/>
              </w:rPr>
            </w:pPr>
            <w:r>
              <w:rPr>
                <w:rFonts w:hint="eastAsia" w:ascii="宋体" w:hAnsi="宋体" w:cs="宋体"/>
                <w:color w:val="auto"/>
                <w:sz w:val="24"/>
                <w:szCs w:val="24"/>
              </w:rPr>
              <w:t>2、招标文件获取方式：在</w:t>
            </w:r>
            <w:r>
              <w:rPr>
                <w:rFonts w:hint="eastAsia" w:ascii="宋体" w:hAnsi="宋体" w:cs="宋体"/>
                <w:color w:val="auto"/>
                <w:sz w:val="24"/>
                <w:szCs w:val="24"/>
                <w:u w:val="single"/>
              </w:rPr>
              <w:t>扬州市城建国有资产控股（集团）有限责任公司网站</w:t>
            </w:r>
            <w:r>
              <w:rPr>
                <w:rFonts w:hint="eastAsia" w:ascii="宋体" w:hAnsi="宋体"/>
                <w:iCs/>
                <w:color w:val="auto"/>
                <w:sz w:val="24"/>
                <w:szCs w:val="24"/>
                <w:u w:val="single"/>
              </w:rPr>
              <w:t>自行下载</w:t>
            </w:r>
          </w:p>
        </w:tc>
      </w:tr>
      <w:tr w14:paraId="44E05CBE">
        <w:tblPrEx>
          <w:tblCellMar>
            <w:top w:w="0" w:type="dxa"/>
            <w:left w:w="108" w:type="dxa"/>
            <w:bottom w:w="0" w:type="dxa"/>
            <w:right w:w="108" w:type="dxa"/>
          </w:tblCellMar>
        </w:tblPrEx>
        <w:trPr>
          <w:trHeight w:val="455" w:hRule="atLeast"/>
          <w:jc w:val="center"/>
        </w:trPr>
        <w:tc>
          <w:tcPr>
            <w:tcW w:w="1945" w:type="dxa"/>
            <w:tcBorders>
              <w:top w:val="single" w:color="000000" w:sz="4" w:space="0"/>
              <w:left w:val="single" w:color="000000" w:sz="8" w:space="0"/>
              <w:bottom w:val="single" w:color="000000" w:sz="4" w:space="0"/>
              <w:right w:val="single" w:color="000000" w:sz="4" w:space="0"/>
            </w:tcBorders>
            <w:noWrap w:val="0"/>
            <w:vAlign w:val="center"/>
          </w:tcPr>
          <w:p w14:paraId="0E1E6074">
            <w:pPr>
              <w:jc w:val="center"/>
              <w:rPr>
                <w:rFonts w:hint="eastAsia" w:ascii="宋体" w:hAnsi="宋体" w:cs="宋体"/>
                <w:color w:val="auto"/>
                <w:sz w:val="24"/>
                <w:szCs w:val="24"/>
              </w:rPr>
            </w:pPr>
            <w:r>
              <w:rPr>
                <w:rFonts w:hint="eastAsia" w:ascii="宋体" w:hAnsi="宋体" w:cs="宋体"/>
                <w:color w:val="auto"/>
                <w:sz w:val="24"/>
                <w:szCs w:val="24"/>
              </w:rPr>
              <w:t>投标截止时间</w:t>
            </w:r>
          </w:p>
        </w:tc>
        <w:tc>
          <w:tcPr>
            <w:tcW w:w="8420" w:type="dxa"/>
            <w:gridSpan w:val="5"/>
            <w:tcBorders>
              <w:top w:val="single" w:color="000000" w:sz="4" w:space="0"/>
              <w:left w:val="single" w:color="000000" w:sz="4" w:space="0"/>
              <w:bottom w:val="single" w:color="000000" w:sz="4" w:space="0"/>
              <w:right w:val="single" w:color="000000" w:sz="8" w:space="0"/>
            </w:tcBorders>
            <w:noWrap w:val="0"/>
            <w:vAlign w:val="center"/>
          </w:tcPr>
          <w:p w14:paraId="69D3ED89">
            <w:pPr>
              <w:rPr>
                <w:rFonts w:hint="eastAsia" w:ascii="宋体" w:hAnsi="宋体" w:cs="宋体"/>
                <w:color w:val="auto"/>
                <w:sz w:val="24"/>
                <w:szCs w:val="24"/>
              </w:rPr>
            </w:pPr>
            <w:r>
              <w:rPr>
                <w:rFonts w:hint="eastAsia" w:ascii="宋体" w:hAnsi="宋体" w:cs="宋体"/>
                <w:color w:val="auto"/>
                <w:sz w:val="24"/>
                <w:szCs w:val="24"/>
                <w:highlight w:val="none"/>
                <w:u w:val="single"/>
              </w:rPr>
              <w:t>20</w:t>
            </w:r>
            <w:r>
              <w:rPr>
                <w:rFonts w:hint="eastAsia" w:ascii="宋体" w:hAnsi="宋体" w:cs="宋体"/>
                <w:color w:val="auto"/>
                <w:sz w:val="24"/>
                <w:szCs w:val="24"/>
                <w:highlight w:val="none"/>
                <w:u w:val="single"/>
                <w:lang w:val="en-US" w:eastAsia="zh-CN"/>
              </w:rPr>
              <w:t>24</w:t>
            </w:r>
            <w:r>
              <w:rPr>
                <w:rFonts w:hint="eastAsia" w:ascii="宋体" w:hAnsi="宋体" w:cs="宋体"/>
                <w:color w:val="auto"/>
                <w:sz w:val="24"/>
                <w:szCs w:val="24"/>
                <w:highlight w:val="none"/>
                <w:u w:val="single"/>
              </w:rPr>
              <w:t xml:space="preserve"> </w:t>
            </w:r>
            <w:r>
              <w:rPr>
                <w:rFonts w:hint="eastAsia" w:ascii="宋体" w:hAnsi="宋体" w:cs="宋体"/>
                <w:bCs/>
                <w:color w:val="auto"/>
                <w:sz w:val="24"/>
                <w:szCs w:val="24"/>
                <w:highlight w:val="none"/>
              </w:rPr>
              <w:t>年</w:t>
            </w:r>
            <w:r>
              <w:rPr>
                <w:rFonts w:hint="eastAsia" w:ascii="宋体" w:hAnsi="宋体" w:cs="宋体"/>
                <w:bCs/>
                <w:color w:val="auto"/>
                <w:sz w:val="24"/>
                <w:szCs w:val="24"/>
                <w:highlight w:val="none"/>
                <w:u w:val="single"/>
                <w:lang w:val="en-US" w:eastAsia="zh-CN"/>
              </w:rPr>
              <w:t>8</w:t>
            </w:r>
            <w:r>
              <w:rPr>
                <w:rFonts w:hint="eastAsia" w:ascii="宋体" w:hAnsi="宋体" w:cs="宋体"/>
                <w:bCs/>
                <w:color w:val="auto"/>
                <w:sz w:val="24"/>
                <w:szCs w:val="24"/>
                <w:highlight w:val="none"/>
              </w:rPr>
              <w:t>月</w:t>
            </w:r>
            <w:r>
              <w:rPr>
                <w:rFonts w:hint="eastAsia" w:ascii="宋体" w:hAnsi="宋体" w:cs="宋体"/>
                <w:bCs/>
                <w:color w:val="auto"/>
                <w:sz w:val="24"/>
                <w:szCs w:val="24"/>
                <w:highlight w:val="none"/>
                <w:u w:val="single"/>
                <w:lang w:val="en-US" w:eastAsia="zh-CN"/>
              </w:rPr>
              <w:t>15</w:t>
            </w:r>
            <w:r>
              <w:rPr>
                <w:rFonts w:hint="eastAsia" w:ascii="宋体" w:hAnsi="宋体" w:cs="宋体"/>
                <w:bCs/>
                <w:color w:val="auto"/>
                <w:sz w:val="24"/>
                <w:szCs w:val="24"/>
                <w:highlight w:val="none"/>
              </w:rPr>
              <w:t>日</w:t>
            </w:r>
            <w:r>
              <w:rPr>
                <w:rFonts w:hint="eastAsia" w:ascii="宋体" w:hAnsi="宋体" w:cs="宋体"/>
                <w:bCs/>
                <w:color w:val="auto"/>
                <w:sz w:val="24"/>
                <w:szCs w:val="24"/>
                <w:highlight w:val="none"/>
                <w:u w:val="single"/>
                <w:lang w:val="en-US" w:eastAsia="zh-CN"/>
              </w:rPr>
              <w:t>17</w:t>
            </w:r>
            <w:r>
              <w:rPr>
                <w:rFonts w:hint="eastAsia" w:ascii="宋体" w:hAnsi="宋体" w:cs="宋体"/>
                <w:bCs/>
                <w:color w:val="auto"/>
                <w:sz w:val="24"/>
                <w:szCs w:val="24"/>
                <w:highlight w:val="none"/>
              </w:rPr>
              <w:t>时</w:t>
            </w:r>
            <w:r>
              <w:rPr>
                <w:rFonts w:hint="eastAsia" w:ascii="宋体" w:hAnsi="宋体" w:cs="宋体"/>
                <w:bCs/>
                <w:color w:val="auto"/>
                <w:sz w:val="24"/>
                <w:szCs w:val="24"/>
                <w:highlight w:val="none"/>
                <w:u w:val="single"/>
                <w:lang w:val="en-US" w:eastAsia="zh-CN"/>
              </w:rPr>
              <w:t>00</w:t>
            </w:r>
            <w:r>
              <w:rPr>
                <w:rFonts w:hint="eastAsia" w:ascii="宋体" w:hAnsi="宋体" w:cs="宋体"/>
                <w:bCs/>
                <w:color w:val="auto"/>
                <w:sz w:val="24"/>
                <w:szCs w:val="24"/>
                <w:highlight w:val="none"/>
              </w:rPr>
              <w:t>分</w:t>
            </w:r>
          </w:p>
        </w:tc>
      </w:tr>
      <w:tr w14:paraId="346FB481">
        <w:tblPrEx>
          <w:tblCellMar>
            <w:top w:w="0" w:type="dxa"/>
            <w:left w:w="108" w:type="dxa"/>
            <w:bottom w:w="0" w:type="dxa"/>
            <w:right w:w="108" w:type="dxa"/>
          </w:tblCellMar>
        </w:tblPrEx>
        <w:trPr>
          <w:trHeight w:val="754" w:hRule="atLeast"/>
          <w:jc w:val="center"/>
        </w:trPr>
        <w:tc>
          <w:tcPr>
            <w:tcW w:w="1945" w:type="dxa"/>
            <w:tcBorders>
              <w:top w:val="single" w:color="000000" w:sz="4" w:space="0"/>
              <w:left w:val="single" w:color="000000" w:sz="8" w:space="0"/>
              <w:bottom w:val="single" w:color="000000" w:sz="4" w:space="0"/>
              <w:right w:val="single" w:color="000000" w:sz="4" w:space="0"/>
            </w:tcBorders>
            <w:noWrap w:val="0"/>
            <w:vAlign w:val="center"/>
          </w:tcPr>
          <w:p w14:paraId="4C137005">
            <w:pPr>
              <w:jc w:val="center"/>
              <w:rPr>
                <w:rFonts w:hint="eastAsia" w:ascii="宋体" w:hAnsi="宋体" w:cs="宋体"/>
                <w:color w:val="auto"/>
                <w:sz w:val="24"/>
                <w:szCs w:val="24"/>
              </w:rPr>
            </w:pPr>
            <w:r>
              <w:rPr>
                <w:rFonts w:hint="eastAsia" w:ascii="宋体" w:hAnsi="宋体" w:cs="宋体"/>
                <w:color w:val="auto"/>
                <w:sz w:val="24"/>
                <w:szCs w:val="24"/>
              </w:rPr>
              <w:t>投标文件递交</w:t>
            </w:r>
          </w:p>
        </w:tc>
        <w:tc>
          <w:tcPr>
            <w:tcW w:w="719" w:type="dxa"/>
            <w:tcBorders>
              <w:top w:val="single" w:color="000000" w:sz="4" w:space="0"/>
              <w:left w:val="single" w:color="000000" w:sz="4" w:space="0"/>
              <w:bottom w:val="single" w:color="000000" w:sz="4" w:space="0"/>
              <w:right w:val="single" w:color="000000" w:sz="4" w:space="0"/>
            </w:tcBorders>
            <w:noWrap w:val="0"/>
            <w:vAlign w:val="center"/>
          </w:tcPr>
          <w:p w14:paraId="5BBD9DDC">
            <w:pPr>
              <w:rPr>
                <w:rFonts w:hint="eastAsia" w:ascii="宋体" w:hAnsi="宋体" w:cs="宋体"/>
                <w:color w:val="auto"/>
                <w:sz w:val="24"/>
                <w:szCs w:val="24"/>
              </w:rPr>
            </w:pPr>
            <w:r>
              <w:rPr>
                <w:rFonts w:hint="eastAsia" w:ascii="宋体" w:hAnsi="宋体" w:cs="宋体"/>
                <w:color w:val="auto"/>
                <w:sz w:val="24"/>
                <w:szCs w:val="24"/>
              </w:rPr>
              <w:t>地点</w:t>
            </w:r>
          </w:p>
        </w:tc>
        <w:tc>
          <w:tcPr>
            <w:tcW w:w="3707" w:type="dxa"/>
            <w:gridSpan w:val="2"/>
            <w:tcBorders>
              <w:top w:val="single" w:color="000000" w:sz="4" w:space="0"/>
              <w:left w:val="single" w:color="000000" w:sz="4" w:space="0"/>
              <w:bottom w:val="single" w:color="000000" w:sz="4" w:space="0"/>
              <w:right w:val="single" w:color="000000" w:sz="4" w:space="0"/>
            </w:tcBorders>
            <w:noWrap w:val="0"/>
            <w:vAlign w:val="center"/>
          </w:tcPr>
          <w:p w14:paraId="16CAC4DF">
            <w:pPr>
              <w:rPr>
                <w:rFonts w:hint="eastAsia" w:ascii="宋体" w:hAnsi="宋体" w:eastAsia="宋体" w:cs="宋体"/>
                <w:color w:val="auto"/>
                <w:sz w:val="24"/>
                <w:szCs w:val="24"/>
                <w:lang w:eastAsia="zh-CN"/>
              </w:rPr>
            </w:pPr>
            <w:r>
              <w:rPr>
                <w:rFonts w:hint="eastAsia" w:ascii="宋体" w:hAnsi="宋体" w:cs="宋体"/>
                <w:color w:val="auto"/>
                <w:sz w:val="24"/>
                <w:szCs w:val="24"/>
                <w:lang w:eastAsia="zh-CN"/>
              </w:rPr>
              <w:t>扬州公用控股集团有限公司</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14:paraId="7E403144">
            <w:pPr>
              <w:rPr>
                <w:rFonts w:hint="eastAsia" w:ascii="宋体" w:hAnsi="宋体" w:cs="宋体"/>
                <w:color w:val="auto"/>
                <w:sz w:val="24"/>
                <w:szCs w:val="24"/>
              </w:rPr>
            </w:pPr>
            <w:r>
              <w:rPr>
                <w:rFonts w:hint="eastAsia" w:ascii="宋体" w:hAnsi="宋体" w:cs="宋体"/>
                <w:color w:val="auto"/>
                <w:sz w:val="24"/>
                <w:szCs w:val="24"/>
              </w:rPr>
              <w:t>地址</w:t>
            </w:r>
          </w:p>
        </w:tc>
        <w:tc>
          <w:tcPr>
            <w:tcW w:w="3232" w:type="dxa"/>
            <w:tcBorders>
              <w:top w:val="single" w:color="000000" w:sz="4" w:space="0"/>
              <w:left w:val="single" w:color="000000" w:sz="4" w:space="0"/>
              <w:bottom w:val="single" w:color="000000" w:sz="4" w:space="0"/>
              <w:right w:val="single" w:color="000000" w:sz="8" w:space="0"/>
            </w:tcBorders>
            <w:noWrap w:val="0"/>
            <w:vAlign w:val="center"/>
          </w:tcPr>
          <w:p w14:paraId="1522EDBE">
            <w:pPr>
              <w:rPr>
                <w:rFonts w:ascii="宋体" w:hAnsi="宋体" w:cs="宋体"/>
                <w:color w:val="auto"/>
                <w:sz w:val="24"/>
                <w:szCs w:val="24"/>
              </w:rPr>
            </w:pPr>
            <w:r>
              <w:rPr>
                <w:rFonts w:hint="eastAsia" w:ascii="宋体" w:hAnsi="宋体" w:cs="宋体"/>
                <w:color w:val="auto"/>
                <w:sz w:val="24"/>
                <w:szCs w:val="24"/>
              </w:rPr>
              <w:t>文汇东路249号</w:t>
            </w:r>
          </w:p>
        </w:tc>
      </w:tr>
      <w:tr w14:paraId="19A16A21">
        <w:tblPrEx>
          <w:tblCellMar>
            <w:top w:w="0" w:type="dxa"/>
            <w:left w:w="108" w:type="dxa"/>
            <w:bottom w:w="0" w:type="dxa"/>
            <w:right w:w="108" w:type="dxa"/>
          </w:tblCellMar>
        </w:tblPrEx>
        <w:trPr>
          <w:trHeight w:val="759" w:hRule="atLeast"/>
          <w:jc w:val="center"/>
        </w:trPr>
        <w:tc>
          <w:tcPr>
            <w:tcW w:w="1945" w:type="dxa"/>
            <w:tcBorders>
              <w:top w:val="single" w:color="000000" w:sz="4" w:space="0"/>
              <w:left w:val="single" w:color="000000" w:sz="8" w:space="0"/>
              <w:bottom w:val="single" w:color="000000" w:sz="4" w:space="0"/>
              <w:right w:val="single" w:color="000000" w:sz="4" w:space="0"/>
            </w:tcBorders>
            <w:noWrap w:val="0"/>
            <w:vAlign w:val="center"/>
          </w:tcPr>
          <w:p w14:paraId="3D4679C7">
            <w:pPr>
              <w:jc w:val="center"/>
              <w:rPr>
                <w:rFonts w:hint="eastAsia" w:ascii="宋体" w:hAnsi="宋体" w:cs="宋体"/>
                <w:color w:val="auto"/>
                <w:sz w:val="24"/>
                <w:szCs w:val="24"/>
              </w:rPr>
            </w:pPr>
            <w:r>
              <w:rPr>
                <w:rFonts w:hint="eastAsia" w:ascii="宋体" w:hAnsi="宋体" w:cs="宋体"/>
                <w:color w:val="auto"/>
                <w:sz w:val="24"/>
                <w:szCs w:val="24"/>
              </w:rPr>
              <w:t>开标会</w:t>
            </w:r>
          </w:p>
        </w:tc>
        <w:tc>
          <w:tcPr>
            <w:tcW w:w="719" w:type="dxa"/>
            <w:tcBorders>
              <w:top w:val="single" w:color="000000" w:sz="4" w:space="0"/>
              <w:left w:val="single" w:color="000000" w:sz="4" w:space="0"/>
              <w:bottom w:val="single" w:color="000000" w:sz="4" w:space="0"/>
              <w:right w:val="single" w:color="000000" w:sz="4" w:space="0"/>
            </w:tcBorders>
            <w:noWrap w:val="0"/>
            <w:vAlign w:val="center"/>
          </w:tcPr>
          <w:p w14:paraId="0F5EE6C3">
            <w:pPr>
              <w:rPr>
                <w:rFonts w:hint="eastAsia" w:ascii="宋体" w:hAnsi="宋体" w:cs="宋体"/>
                <w:color w:val="auto"/>
                <w:sz w:val="24"/>
                <w:szCs w:val="24"/>
              </w:rPr>
            </w:pPr>
            <w:r>
              <w:rPr>
                <w:rFonts w:hint="eastAsia" w:ascii="宋体" w:hAnsi="宋体" w:cs="宋体"/>
                <w:color w:val="auto"/>
                <w:sz w:val="24"/>
                <w:szCs w:val="24"/>
              </w:rPr>
              <w:t>时间</w:t>
            </w:r>
          </w:p>
        </w:tc>
        <w:tc>
          <w:tcPr>
            <w:tcW w:w="3707" w:type="dxa"/>
            <w:gridSpan w:val="2"/>
            <w:tcBorders>
              <w:top w:val="single" w:color="000000" w:sz="4" w:space="0"/>
              <w:left w:val="single" w:color="000000" w:sz="4" w:space="0"/>
              <w:bottom w:val="single" w:color="000000" w:sz="4" w:space="0"/>
              <w:right w:val="single" w:color="000000" w:sz="4" w:space="0"/>
            </w:tcBorders>
            <w:noWrap w:val="0"/>
            <w:vAlign w:val="center"/>
          </w:tcPr>
          <w:p w14:paraId="6A06297B">
            <w:pPr>
              <w:ind w:left="525" w:hanging="525"/>
              <w:rPr>
                <w:rFonts w:hint="eastAsia" w:ascii="宋体" w:hAnsi="宋体" w:cs="宋体"/>
                <w:color w:val="auto"/>
                <w:sz w:val="24"/>
                <w:szCs w:val="24"/>
              </w:rPr>
            </w:pPr>
            <w:r>
              <w:rPr>
                <w:rFonts w:hint="eastAsia" w:ascii="宋体" w:hAnsi="宋体" w:cs="宋体"/>
                <w:color w:val="auto"/>
                <w:sz w:val="24"/>
                <w:szCs w:val="24"/>
                <w:highlight w:val="none"/>
                <w:u w:val="single"/>
              </w:rPr>
              <w:t>20</w:t>
            </w:r>
            <w:r>
              <w:rPr>
                <w:rFonts w:hint="eastAsia" w:ascii="宋体" w:hAnsi="宋体" w:cs="宋体"/>
                <w:color w:val="auto"/>
                <w:sz w:val="24"/>
                <w:szCs w:val="24"/>
                <w:highlight w:val="none"/>
                <w:u w:val="single"/>
                <w:lang w:val="en-US" w:eastAsia="zh-CN"/>
              </w:rPr>
              <w:t>24</w:t>
            </w:r>
            <w:r>
              <w:rPr>
                <w:rFonts w:hint="eastAsia" w:ascii="宋体" w:hAnsi="宋体" w:cs="宋体"/>
                <w:color w:val="auto"/>
                <w:sz w:val="24"/>
                <w:szCs w:val="24"/>
                <w:highlight w:val="none"/>
                <w:u w:val="single"/>
              </w:rPr>
              <w:t xml:space="preserve"> </w:t>
            </w:r>
            <w:r>
              <w:rPr>
                <w:rFonts w:hint="eastAsia" w:ascii="宋体" w:hAnsi="宋体" w:cs="宋体"/>
                <w:bCs/>
                <w:color w:val="auto"/>
                <w:sz w:val="24"/>
                <w:szCs w:val="24"/>
                <w:highlight w:val="none"/>
              </w:rPr>
              <w:t>年</w:t>
            </w:r>
            <w:r>
              <w:rPr>
                <w:rFonts w:hint="eastAsia" w:ascii="宋体" w:hAnsi="宋体" w:cs="宋体"/>
                <w:bCs/>
                <w:color w:val="auto"/>
                <w:sz w:val="24"/>
                <w:szCs w:val="24"/>
                <w:highlight w:val="none"/>
                <w:u w:val="single"/>
                <w:lang w:val="en-US" w:eastAsia="zh-CN"/>
              </w:rPr>
              <w:t>8</w:t>
            </w:r>
            <w:r>
              <w:rPr>
                <w:rFonts w:hint="eastAsia" w:ascii="宋体" w:hAnsi="宋体" w:cs="宋体"/>
                <w:bCs/>
                <w:color w:val="auto"/>
                <w:sz w:val="24"/>
                <w:szCs w:val="24"/>
                <w:highlight w:val="none"/>
              </w:rPr>
              <w:t>月</w:t>
            </w:r>
            <w:r>
              <w:rPr>
                <w:rFonts w:hint="eastAsia" w:ascii="宋体" w:hAnsi="宋体" w:cs="宋体"/>
                <w:bCs/>
                <w:color w:val="auto"/>
                <w:sz w:val="24"/>
                <w:szCs w:val="24"/>
                <w:highlight w:val="none"/>
                <w:u w:val="single"/>
                <w:lang w:val="en-US" w:eastAsia="zh-CN"/>
              </w:rPr>
              <w:t>16</w:t>
            </w:r>
            <w:r>
              <w:rPr>
                <w:rFonts w:hint="eastAsia" w:ascii="宋体" w:hAnsi="宋体" w:cs="宋体"/>
                <w:bCs/>
                <w:color w:val="auto"/>
                <w:sz w:val="24"/>
                <w:szCs w:val="24"/>
                <w:highlight w:val="none"/>
              </w:rPr>
              <w:t>日</w:t>
            </w:r>
            <w:r>
              <w:rPr>
                <w:rFonts w:hint="eastAsia" w:ascii="宋体" w:hAnsi="宋体" w:cs="宋体"/>
                <w:bCs/>
                <w:color w:val="auto"/>
                <w:sz w:val="24"/>
                <w:szCs w:val="24"/>
                <w:highlight w:val="none"/>
                <w:u w:val="single"/>
                <w:lang w:val="en-US" w:eastAsia="zh-CN"/>
              </w:rPr>
              <w:t>9</w:t>
            </w:r>
            <w:r>
              <w:rPr>
                <w:rFonts w:hint="eastAsia" w:ascii="宋体" w:hAnsi="宋体" w:cs="宋体"/>
                <w:bCs/>
                <w:color w:val="auto"/>
                <w:sz w:val="24"/>
                <w:szCs w:val="24"/>
                <w:highlight w:val="none"/>
              </w:rPr>
              <w:t>时</w:t>
            </w:r>
            <w:r>
              <w:rPr>
                <w:rFonts w:hint="eastAsia" w:ascii="宋体" w:hAnsi="宋体" w:cs="宋体"/>
                <w:bCs/>
                <w:color w:val="auto"/>
                <w:sz w:val="24"/>
                <w:szCs w:val="24"/>
                <w:highlight w:val="none"/>
                <w:u w:val="single"/>
                <w:lang w:val="en-US" w:eastAsia="zh-CN"/>
              </w:rPr>
              <w:t>30</w:t>
            </w:r>
            <w:r>
              <w:rPr>
                <w:rFonts w:hint="eastAsia" w:ascii="宋体" w:hAnsi="宋体" w:cs="宋体"/>
                <w:bCs/>
                <w:color w:val="auto"/>
                <w:sz w:val="24"/>
                <w:szCs w:val="24"/>
                <w:highlight w:val="none"/>
              </w:rPr>
              <w:t>分</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14:paraId="0E581DE7">
            <w:pPr>
              <w:rPr>
                <w:rFonts w:hint="eastAsia" w:ascii="宋体" w:hAnsi="宋体" w:cs="宋体"/>
                <w:color w:val="auto"/>
                <w:sz w:val="24"/>
                <w:szCs w:val="24"/>
              </w:rPr>
            </w:pPr>
            <w:r>
              <w:rPr>
                <w:rFonts w:hint="eastAsia" w:ascii="宋体" w:hAnsi="宋体" w:cs="宋体"/>
                <w:color w:val="auto"/>
                <w:sz w:val="24"/>
                <w:szCs w:val="24"/>
              </w:rPr>
              <w:t>地点</w:t>
            </w:r>
          </w:p>
        </w:tc>
        <w:tc>
          <w:tcPr>
            <w:tcW w:w="3232" w:type="dxa"/>
            <w:tcBorders>
              <w:top w:val="single" w:color="000000" w:sz="4" w:space="0"/>
              <w:left w:val="single" w:color="000000" w:sz="4" w:space="0"/>
              <w:bottom w:val="single" w:color="000000" w:sz="4" w:space="0"/>
              <w:right w:val="single" w:color="000000" w:sz="8" w:space="0"/>
            </w:tcBorders>
            <w:noWrap w:val="0"/>
            <w:vAlign w:val="center"/>
          </w:tcPr>
          <w:p w14:paraId="687160BE">
            <w:pPr>
              <w:rPr>
                <w:rFonts w:hint="eastAsia" w:ascii="宋体" w:hAnsi="宋体" w:cs="宋体"/>
                <w:color w:val="auto"/>
                <w:sz w:val="24"/>
                <w:szCs w:val="24"/>
              </w:rPr>
            </w:pPr>
            <w:r>
              <w:rPr>
                <w:rFonts w:hint="eastAsia" w:ascii="宋体" w:hAnsi="宋体" w:cs="宋体"/>
                <w:color w:val="auto"/>
                <w:sz w:val="24"/>
                <w:szCs w:val="24"/>
              </w:rPr>
              <w:t>文汇东路249号</w:t>
            </w:r>
          </w:p>
        </w:tc>
      </w:tr>
      <w:tr w14:paraId="566AE446">
        <w:tblPrEx>
          <w:tblCellMar>
            <w:top w:w="0" w:type="dxa"/>
            <w:left w:w="108" w:type="dxa"/>
            <w:bottom w:w="0" w:type="dxa"/>
            <w:right w:w="108" w:type="dxa"/>
          </w:tblCellMar>
        </w:tblPrEx>
        <w:trPr>
          <w:trHeight w:val="1371" w:hRule="atLeast"/>
          <w:jc w:val="center"/>
        </w:trPr>
        <w:tc>
          <w:tcPr>
            <w:tcW w:w="1945" w:type="dxa"/>
            <w:tcBorders>
              <w:top w:val="single" w:color="000000" w:sz="4" w:space="0"/>
              <w:left w:val="single" w:color="000000" w:sz="8" w:space="0"/>
              <w:bottom w:val="single" w:color="000000" w:sz="4" w:space="0"/>
              <w:right w:val="single" w:color="000000" w:sz="4" w:space="0"/>
            </w:tcBorders>
            <w:noWrap w:val="0"/>
            <w:vAlign w:val="center"/>
          </w:tcPr>
          <w:p w14:paraId="61E154F8">
            <w:pPr>
              <w:jc w:val="center"/>
              <w:rPr>
                <w:rFonts w:hint="eastAsia" w:ascii="宋体" w:hAnsi="宋体" w:cs="宋体"/>
                <w:color w:val="auto"/>
                <w:sz w:val="24"/>
                <w:szCs w:val="24"/>
              </w:rPr>
            </w:pPr>
            <w:r>
              <w:rPr>
                <w:rFonts w:hint="eastAsia" w:ascii="宋体" w:hAnsi="宋体" w:cs="宋体"/>
                <w:color w:val="auto"/>
                <w:sz w:val="24"/>
                <w:szCs w:val="24"/>
              </w:rPr>
              <w:t>标书装订</w:t>
            </w:r>
          </w:p>
          <w:p w14:paraId="41F31949">
            <w:pPr>
              <w:jc w:val="center"/>
              <w:rPr>
                <w:rFonts w:hint="eastAsia" w:ascii="宋体" w:hAnsi="宋体" w:cs="宋体"/>
                <w:color w:val="auto"/>
                <w:sz w:val="24"/>
                <w:szCs w:val="24"/>
              </w:rPr>
            </w:pPr>
            <w:r>
              <w:rPr>
                <w:rFonts w:hint="eastAsia" w:ascii="宋体" w:hAnsi="宋体" w:cs="宋体"/>
                <w:color w:val="auto"/>
                <w:sz w:val="24"/>
                <w:szCs w:val="24"/>
              </w:rPr>
              <w:t>及密封要求</w:t>
            </w:r>
          </w:p>
        </w:tc>
        <w:tc>
          <w:tcPr>
            <w:tcW w:w="8420" w:type="dxa"/>
            <w:gridSpan w:val="5"/>
            <w:tcBorders>
              <w:top w:val="single" w:color="000000" w:sz="4" w:space="0"/>
              <w:left w:val="single" w:color="000000" w:sz="4" w:space="0"/>
              <w:bottom w:val="single" w:color="000000" w:sz="4" w:space="0"/>
              <w:right w:val="single" w:color="000000" w:sz="8" w:space="0"/>
            </w:tcBorders>
            <w:noWrap w:val="0"/>
            <w:vAlign w:val="center"/>
          </w:tcPr>
          <w:p w14:paraId="4B90722E">
            <w:pPr>
              <w:rPr>
                <w:rFonts w:hint="eastAsia" w:ascii="宋体" w:hAnsi="宋体" w:cs="宋体"/>
                <w:color w:val="auto"/>
                <w:sz w:val="24"/>
                <w:szCs w:val="24"/>
              </w:rPr>
            </w:pPr>
            <w:r>
              <w:rPr>
                <w:rFonts w:hint="eastAsia" w:ascii="宋体" w:hAnsi="宋体" w:cs="宋体"/>
                <w:color w:val="auto"/>
                <w:sz w:val="24"/>
                <w:szCs w:val="24"/>
              </w:rPr>
              <w:t>1、</w:t>
            </w:r>
            <w:r>
              <w:rPr>
                <w:rFonts w:hint="eastAsia"/>
                <w:lang w:val="en-US" w:eastAsia="zh-CN"/>
              </w:rPr>
              <w:t>正本与副本密封于同一文件袋或档案盒中</w:t>
            </w:r>
            <w:r>
              <w:rPr>
                <w:rFonts w:hint="eastAsia" w:ascii="宋体" w:hAnsi="宋体" w:cs="宋体"/>
                <w:color w:val="auto"/>
                <w:sz w:val="24"/>
                <w:szCs w:val="24"/>
                <w:lang w:val="en-US" w:eastAsia="zh-CN"/>
              </w:rPr>
              <w:t>，</w:t>
            </w:r>
            <w:r>
              <w:rPr>
                <w:rFonts w:hint="eastAsia" w:ascii="宋体" w:hAnsi="宋体" w:cs="宋体"/>
                <w:color w:val="auto"/>
                <w:sz w:val="24"/>
                <w:szCs w:val="24"/>
              </w:rPr>
              <w:t>所有封袋及投标文件的封面上都应写明招标人名称、项目名称、投标人名称</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标段及标段名称</w:t>
            </w:r>
            <w:r>
              <w:rPr>
                <w:rFonts w:hint="eastAsia" w:ascii="宋体" w:hAnsi="宋体" w:cs="宋体"/>
                <w:color w:val="auto"/>
                <w:sz w:val="24"/>
                <w:szCs w:val="24"/>
              </w:rPr>
              <w:t>；</w:t>
            </w:r>
          </w:p>
          <w:p w14:paraId="70E90504">
            <w:pPr>
              <w:rPr>
                <w:rFonts w:hint="default" w:ascii="宋体" w:hAnsi="宋体" w:eastAsia="宋体" w:cs="宋体"/>
                <w:color w:val="auto"/>
                <w:sz w:val="24"/>
                <w:szCs w:val="24"/>
                <w:lang w:val="en-US" w:eastAsia="zh-CN"/>
              </w:rPr>
            </w:pPr>
            <w:r>
              <w:rPr>
                <w:rFonts w:hint="eastAsia" w:ascii="宋体" w:hAnsi="宋体" w:cs="宋体"/>
                <w:color w:val="auto"/>
                <w:sz w:val="24"/>
                <w:szCs w:val="24"/>
              </w:rPr>
              <w:t>2、所有投标文件的封面及封袋上都必须加盖投标单位公章及其法定代表人或授权委托人的印鉴（或签字）。</w:t>
            </w:r>
          </w:p>
        </w:tc>
      </w:tr>
      <w:tr w14:paraId="44818300">
        <w:tblPrEx>
          <w:tblCellMar>
            <w:top w:w="0" w:type="dxa"/>
            <w:left w:w="108" w:type="dxa"/>
            <w:bottom w:w="0" w:type="dxa"/>
            <w:right w:w="108" w:type="dxa"/>
          </w:tblCellMar>
        </w:tblPrEx>
        <w:trPr>
          <w:trHeight w:val="619" w:hRule="atLeast"/>
          <w:jc w:val="center"/>
        </w:trPr>
        <w:tc>
          <w:tcPr>
            <w:tcW w:w="1945" w:type="dxa"/>
            <w:tcBorders>
              <w:top w:val="single" w:color="000000" w:sz="4" w:space="0"/>
              <w:left w:val="single" w:color="000000" w:sz="8" w:space="0"/>
              <w:bottom w:val="single" w:color="000000" w:sz="4" w:space="0"/>
              <w:right w:val="single" w:color="000000" w:sz="4" w:space="0"/>
            </w:tcBorders>
            <w:noWrap w:val="0"/>
            <w:vAlign w:val="center"/>
          </w:tcPr>
          <w:p w14:paraId="162FBB25">
            <w:pPr>
              <w:jc w:val="center"/>
              <w:rPr>
                <w:rFonts w:hint="eastAsia" w:ascii="宋体" w:hAnsi="宋体" w:cs="宋体"/>
                <w:color w:val="auto"/>
                <w:sz w:val="24"/>
                <w:szCs w:val="24"/>
              </w:rPr>
            </w:pPr>
            <w:r>
              <w:rPr>
                <w:rFonts w:hint="eastAsia" w:ascii="宋体" w:hAnsi="宋体" w:cs="宋体"/>
                <w:color w:val="auto"/>
                <w:sz w:val="24"/>
                <w:szCs w:val="24"/>
              </w:rPr>
              <w:t>资格审查方式</w:t>
            </w:r>
          </w:p>
        </w:tc>
        <w:tc>
          <w:tcPr>
            <w:tcW w:w="8420" w:type="dxa"/>
            <w:gridSpan w:val="5"/>
            <w:tcBorders>
              <w:top w:val="single" w:color="000000" w:sz="4" w:space="0"/>
              <w:left w:val="single" w:color="000000" w:sz="4" w:space="0"/>
              <w:bottom w:val="single" w:color="000000" w:sz="4" w:space="0"/>
              <w:right w:val="single" w:color="000000" w:sz="8" w:space="0"/>
            </w:tcBorders>
            <w:noWrap w:val="0"/>
            <w:vAlign w:val="center"/>
          </w:tcPr>
          <w:p w14:paraId="53661130">
            <w:pPr>
              <w:jc w:val="center"/>
              <w:rPr>
                <w:rFonts w:hint="eastAsia" w:ascii="宋体" w:hAnsi="宋体" w:cs="宋体"/>
                <w:color w:val="auto"/>
                <w:sz w:val="24"/>
                <w:szCs w:val="24"/>
              </w:rPr>
            </w:pPr>
            <w:r>
              <w:rPr>
                <w:rFonts w:hint="eastAsia" w:ascii="宋体" w:hAnsi="宋体" w:cs="宋体"/>
                <w:color w:val="auto"/>
                <w:sz w:val="24"/>
                <w:szCs w:val="24"/>
                <w:highlight w:val="none"/>
              </w:rPr>
              <w:t>资格后审</w:t>
            </w:r>
          </w:p>
        </w:tc>
      </w:tr>
      <w:tr w14:paraId="4D65474C">
        <w:tblPrEx>
          <w:tblCellMar>
            <w:top w:w="0" w:type="dxa"/>
            <w:left w:w="108" w:type="dxa"/>
            <w:bottom w:w="0" w:type="dxa"/>
            <w:right w:w="108" w:type="dxa"/>
          </w:tblCellMar>
        </w:tblPrEx>
        <w:trPr>
          <w:trHeight w:val="619" w:hRule="atLeast"/>
          <w:jc w:val="center"/>
        </w:trPr>
        <w:tc>
          <w:tcPr>
            <w:tcW w:w="1945" w:type="dxa"/>
            <w:tcBorders>
              <w:top w:val="single" w:color="000000" w:sz="4" w:space="0"/>
              <w:left w:val="single" w:color="000000" w:sz="8" w:space="0"/>
              <w:bottom w:val="single" w:color="000000" w:sz="4" w:space="0"/>
              <w:right w:val="single" w:color="000000" w:sz="4" w:space="0"/>
            </w:tcBorders>
            <w:noWrap w:val="0"/>
            <w:vAlign w:val="center"/>
          </w:tcPr>
          <w:p w14:paraId="1752B834">
            <w:pPr>
              <w:jc w:val="center"/>
              <w:rPr>
                <w:rFonts w:hint="eastAsia" w:ascii="宋体" w:hAnsi="宋体" w:cs="宋体"/>
                <w:color w:val="auto"/>
                <w:sz w:val="24"/>
                <w:szCs w:val="24"/>
              </w:rPr>
            </w:pPr>
            <w:r>
              <w:rPr>
                <w:rFonts w:hint="eastAsia" w:ascii="宋体" w:hAnsi="宋体" w:cs="宋体"/>
                <w:color w:val="auto"/>
                <w:sz w:val="24"/>
                <w:szCs w:val="24"/>
              </w:rPr>
              <w:t>评标办法</w:t>
            </w:r>
          </w:p>
        </w:tc>
        <w:tc>
          <w:tcPr>
            <w:tcW w:w="8420" w:type="dxa"/>
            <w:gridSpan w:val="5"/>
            <w:tcBorders>
              <w:top w:val="single" w:color="000000" w:sz="4" w:space="0"/>
              <w:left w:val="single" w:color="000000" w:sz="4" w:space="0"/>
              <w:bottom w:val="single" w:color="000000" w:sz="4" w:space="0"/>
              <w:right w:val="single" w:color="000000" w:sz="8" w:space="0"/>
            </w:tcBorders>
            <w:noWrap w:val="0"/>
            <w:vAlign w:val="center"/>
          </w:tcPr>
          <w:p w14:paraId="3754EC5E">
            <w:pPr>
              <w:jc w:val="center"/>
              <w:rPr>
                <w:rFonts w:hint="eastAsia" w:ascii="宋体" w:hAnsi="宋体" w:cs="宋体"/>
                <w:color w:val="auto"/>
                <w:sz w:val="24"/>
                <w:szCs w:val="24"/>
              </w:rPr>
            </w:pPr>
            <w:r>
              <w:rPr>
                <w:rFonts w:hint="eastAsia" w:ascii="宋体" w:hAnsi="宋体" w:cs="宋体"/>
                <w:color w:val="auto"/>
                <w:sz w:val="24"/>
                <w:szCs w:val="24"/>
              </w:rPr>
              <w:t>综合评分法</w:t>
            </w:r>
          </w:p>
        </w:tc>
      </w:tr>
      <w:tr w14:paraId="14AE1D00">
        <w:tblPrEx>
          <w:tblCellMar>
            <w:top w:w="0" w:type="dxa"/>
            <w:left w:w="108" w:type="dxa"/>
            <w:bottom w:w="0" w:type="dxa"/>
            <w:right w:w="108" w:type="dxa"/>
          </w:tblCellMar>
        </w:tblPrEx>
        <w:trPr>
          <w:trHeight w:val="617" w:hRule="atLeast"/>
          <w:jc w:val="center"/>
        </w:trPr>
        <w:tc>
          <w:tcPr>
            <w:tcW w:w="1945" w:type="dxa"/>
            <w:tcBorders>
              <w:top w:val="single" w:color="000000" w:sz="4" w:space="0"/>
              <w:left w:val="single" w:color="000000" w:sz="8" w:space="0"/>
              <w:bottom w:val="single" w:color="000000" w:sz="4" w:space="0"/>
              <w:right w:val="single" w:color="000000" w:sz="4" w:space="0"/>
            </w:tcBorders>
            <w:noWrap w:val="0"/>
            <w:vAlign w:val="center"/>
          </w:tcPr>
          <w:p w14:paraId="4F4C0B96">
            <w:pPr>
              <w:jc w:val="center"/>
              <w:rPr>
                <w:rFonts w:hint="eastAsia" w:ascii="宋体" w:hAnsi="宋体" w:cs="宋体"/>
                <w:color w:val="auto"/>
                <w:sz w:val="24"/>
                <w:szCs w:val="24"/>
              </w:rPr>
            </w:pPr>
            <w:r>
              <w:rPr>
                <w:rFonts w:hint="eastAsia" w:ascii="宋体" w:hAnsi="宋体" w:cs="宋体"/>
                <w:color w:val="auto"/>
                <w:sz w:val="24"/>
                <w:szCs w:val="24"/>
              </w:rPr>
              <w:t>合同签订</w:t>
            </w:r>
          </w:p>
        </w:tc>
        <w:tc>
          <w:tcPr>
            <w:tcW w:w="8420" w:type="dxa"/>
            <w:gridSpan w:val="5"/>
            <w:tcBorders>
              <w:top w:val="single" w:color="000000" w:sz="4" w:space="0"/>
              <w:left w:val="single" w:color="000000" w:sz="4" w:space="0"/>
              <w:bottom w:val="single" w:color="000000" w:sz="4" w:space="0"/>
              <w:right w:val="single" w:color="000000" w:sz="8" w:space="0"/>
            </w:tcBorders>
            <w:noWrap w:val="0"/>
            <w:vAlign w:val="center"/>
          </w:tcPr>
          <w:p w14:paraId="63A7553B">
            <w:pPr>
              <w:rPr>
                <w:rFonts w:hint="eastAsia" w:ascii="宋体" w:hAnsi="宋体" w:cs="宋体"/>
                <w:color w:val="auto"/>
                <w:sz w:val="24"/>
                <w:szCs w:val="24"/>
              </w:rPr>
            </w:pPr>
            <w:r>
              <w:rPr>
                <w:rFonts w:hint="eastAsia" w:ascii="宋体" w:hAnsi="宋体" w:cs="宋体"/>
                <w:color w:val="auto"/>
                <w:sz w:val="24"/>
                <w:szCs w:val="24"/>
              </w:rPr>
              <w:t>以招标人提供的合同格式签订</w:t>
            </w:r>
          </w:p>
        </w:tc>
      </w:tr>
      <w:tr w14:paraId="1F1945CD">
        <w:tblPrEx>
          <w:tblCellMar>
            <w:top w:w="0" w:type="dxa"/>
            <w:left w:w="108" w:type="dxa"/>
            <w:bottom w:w="0" w:type="dxa"/>
            <w:right w:w="108" w:type="dxa"/>
          </w:tblCellMar>
        </w:tblPrEx>
        <w:trPr>
          <w:trHeight w:val="475" w:hRule="atLeast"/>
          <w:jc w:val="center"/>
        </w:trPr>
        <w:tc>
          <w:tcPr>
            <w:tcW w:w="1945" w:type="dxa"/>
            <w:tcBorders>
              <w:top w:val="single" w:color="000000" w:sz="4" w:space="0"/>
              <w:left w:val="single" w:color="000000" w:sz="8" w:space="0"/>
              <w:bottom w:val="single" w:color="000000" w:sz="4" w:space="0"/>
              <w:right w:val="single" w:color="000000" w:sz="4" w:space="0"/>
            </w:tcBorders>
            <w:noWrap w:val="0"/>
            <w:vAlign w:val="center"/>
          </w:tcPr>
          <w:p w14:paraId="0E013EA2">
            <w:pPr>
              <w:jc w:val="center"/>
              <w:rPr>
                <w:rFonts w:hint="eastAsia" w:ascii="宋体" w:hAnsi="宋体" w:cs="宋体"/>
                <w:color w:val="auto"/>
                <w:sz w:val="24"/>
                <w:szCs w:val="24"/>
              </w:rPr>
            </w:pPr>
            <w:r>
              <w:rPr>
                <w:rFonts w:hint="eastAsia" w:ascii="宋体" w:hAnsi="宋体" w:cs="宋体"/>
                <w:color w:val="auto"/>
                <w:sz w:val="24"/>
                <w:szCs w:val="24"/>
              </w:rPr>
              <w:t>其他</w:t>
            </w:r>
          </w:p>
        </w:tc>
        <w:tc>
          <w:tcPr>
            <w:tcW w:w="8420" w:type="dxa"/>
            <w:gridSpan w:val="5"/>
            <w:tcBorders>
              <w:top w:val="single" w:color="000000" w:sz="4" w:space="0"/>
              <w:left w:val="single" w:color="000000" w:sz="4" w:space="0"/>
              <w:bottom w:val="single" w:color="000000" w:sz="4" w:space="0"/>
              <w:right w:val="single" w:color="000000" w:sz="8" w:space="0"/>
            </w:tcBorders>
            <w:noWrap w:val="0"/>
            <w:vAlign w:val="center"/>
          </w:tcPr>
          <w:p w14:paraId="293B9B6D">
            <w:pPr>
              <w:ind w:left="25" w:hanging="25"/>
              <w:rPr>
                <w:rFonts w:hint="eastAsia" w:ascii="宋体" w:hAnsi="宋体" w:cs="宋体"/>
                <w:color w:val="auto"/>
                <w:sz w:val="24"/>
                <w:szCs w:val="24"/>
              </w:rPr>
            </w:pPr>
            <w:r>
              <w:rPr>
                <w:rFonts w:hint="eastAsia" w:ascii="宋体" w:hAnsi="宋体" w:cs="宋体"/>
                <w:color w:val="auto"/>
                <w:sz w:val="24"/>
                <w:szCs w:val="24"/>
              </w:rPr>
              <w:t>1、下文中与“前附表”内容不一致的</w:t>
            </w:r>
            <w:r>
              <w:rPr>
                <w:rFonts w:hint="eastAsia" w:ascii="宋体" w:hAnsi="宋体" w:cs="宋体"/>
                <w:color w:val="auto"/>
                <w:sz w:val="24"/>
                <w:szCs w:val="24"/>
                <w:lang w:eastAsia="zh-CN"/>
              </w:rPr>
              <w:t>，</w:t>
            </w:r>
            <w:r>
              <w:rPr>
                <w:rFonts w:hint="eastAsia" w:ascii="宋体" w:hAnsi="宋体" w:cs="宋体"/>
                <w:color w:val="auto"/>
                <w:sz w:val="24"/>
                <w:szCs w:val="24"/>
              </w:rPr>
              <w:t>以“前附表”为准；</w:t>
            </w:r>
          </w:p>
        </w:tc>
      </w:tr>
    </w:tbl>
    <w:p w14:paraId="7E880F7E">
      <w:pPr>
        <w:pStyle w:val="4"/>
        <w:bidi w:val="0"/>
        <w:rPr>
          <w:rFonts w:hint="eastAsia"/>
          <w:color w:val="auto"/>
        </w:rPr>
      </w:pPr>
      <w:bookmarkStart w:id="27" w:name="_Toc458694821"/>
      <w:bookmarkStart w:id="28" w:name="_Toc20823276"/>
      <w:bookmarkStart w:id="29" w:name="_Toc16938520"/>
      <w:bookmarkStart w:id="30" w:name="_Toc513029204"/>
      <w:r>
        <w:rPr>
          <w:rFonts w:hint="eastAsia"/>
          <w:color w:val="auto"/>
        </w:rPr>
        <w:t>1</w:t>
      </w:r>
      <w:bookmarkEnd w:id="27"/>
      <w:r>
        <w:rPr>
          <w:rFonts w:hint="eastAsia"/>
          <w:color w:val="auto"/>
        </w:rPr>
        <w:t>、招标方式</w:t>
      </w:r>
      <w:bookmarkEnd w:id="28"/>
      <w:bookmarkEnd w:id="29"/>
      <w:bookmarkEnd w:id="30"/>
    </w:p>
    <w:p w14:paraId="682BB260">
      <w:pPr>
        <w:pStyle w:val="5"/>
        <w:bidi w:val="0"/>
        <w:rPr>
          <w:rFonts w:hint="eastAsia"/>
          <w:color w:val="auto"/>
        </w:rPr>
      </w:pPr>
      <w:r>
        <w:rPr>
          <w:rFonts w:hint="eastAsia"/>
          <w:color w:val="auto"/>
        </w:rPr>
        <w:t>1.1本次招标采取公开招标方式</w:t>
      </w:r>
      <w:r>
        <w:rPr>
          <w:rFonts w:hint="eastAsia"/>
          <w:color w:val="auto"/>
          <w:lang w:eastAsia="zh-CN"/>
        </w:rPr>
        <w:t>，</w:t>
      </w:r>
      <w:r>
        <w:rPr>
          <w:rFonts w:hint="eastAsia"/>
          <w:color w:val="auto"/>
        </w:rPr>
        <w:t>本招标文件仅适用于本项目。</w:t>
      </w:r>
    </w:p>
    <w:p w14:paraId="6E7736C0">
      <w:pPr>
        <w:pStyle w:val="4"/>
        <w:bidi w:val="0"/>
        <w:rPr>
          <w:rFonts w:hint="eastAsia"/>
          <w:color w:val="auto"/>
        </w:rPr>
      </w:pPr>
      <w:bookmarkStart w:id="31" w:name="_Toc16938521"/>
      <w:bookmarkStart w:id="32" w:name="_Toc20823277"/>
      <w:bookmarkStart w:id="33" w:name="_Toc513029205"/>
      <w:r>
        <w:rPr>
          <w:rFonts w:hint="eastAsia"/>
          <w:color w:val="auto"/>
        </w:rPr>
        <w:t>2、投标人</w:t>
      </w:r>
    </w:p>
    <w:p w14:paraId="197D1EB4">
      <w:pPr>
        <w:pStyle w:val="5"/>
        <w:bidi w:val="0"/>
        <w:rPr>
          <w:rFonts w:hint="eastAsia"/>
          <w:color w:val="auto"/>
        </w:rPr>
      </w:pPr>
      <w:r>
        <w:rPr>
          <w:rFonts w:hint="eastAsia"/>
          <w:color w:val="auto"/>
        </w:rPr>
        <w:t>2.1本招标文件中“投标人”</w:t>
      </w:r>
      <w:r>
        <w:rPr>
          <w:rFonts w:hint="eastAsia"/>
          <w:color w:val="auto"/>
          <w:lang w:eastAsia="zh-CN"/>
        </w:rPr>
        <w:t>，</w:t>
      </w:r>
      <w:r>
        <w:rPr>
          <w:rFonts w:hint="eastAsia"/>
          <w:color w:val="auto"/>
        </w:rPr>
        <w:t>是指参加投标竞争</w:t>
      </w:r>
      <w:r>
        <w:rPr>
          <w:rFonts w:hint="eastAsia"/>
          <w:color w:val="auto"/>
          <w:lang w:eastAsia="zh-CN"/>
        </w:rPr>
        <w:t>，</w:t>
      </w:r>
      <w:r>
        <w:rPr>
          <w:rFonts w:hint="eastAsia"/>
          <w:color w:val="auto"/>
        </w:rPr>
        <w:t>并符合招标文件规定资格条件的法人、其他组织或者自然人。</w:t>
      </w:r>
    </w:p>
    <w:p w14:paraId="7902A63A">
      <w:pPr>
        <w:pStyle w:val="5"/>
        <w:bidi w:val="0"/>
        <w:rPr>
          <w:rFonts w:hint="eastAsia"/>
          <w:color w:val="auto"/>
        </w:rPr>
      </w:pPr>
      <w:r>
        <w:rPr>
          <w:rFonts w:hint="eastAsia"/>
          <w:color w:val="auto"/>
        </w:rPr>
        <w:t>2.2合格的投标人</w:t>
      </w:r>
      <w:bookmarkEnd w:id="31"/>
      <w:bookmarkEnd w:id="32"/>
      <w:bookmarkEnd w:id="33"/>
    </w:p>
    <w:p w14:paraId="66423424">
      <w:pPr>
        <w:pStyle w:val="5"/>
        <w:bidi w:val="0"/>
        <w:rPr>
          <w:rFonts w:hint="eastAsia"/>
          <w:color w:val="auto"/>
        </w:rPr>
      </w:pPr>
      <w:r>
        <w:rPr>
          <w:rFonts w:hint="eastAsia"/>
          <w:color w:val="auto"/>
        </w:rPr>
        <w:t>2.2.1满足招标文件中对投标单位的资格条件要求。</w:t>
      </w:r>
    </w:p>
    <w:p w14:paraId="55706E96">
      <w:pPr>
        <w:pStyle w:val="5"/>
        <w:bidi w:val="0"/>
        <w:rPr>
          <w:rFonts w:hint="eastAsia" w:ascii="宋体" w:hAnsi="宋体" w:cs="宋体"/>
          <w:color w:val="auto"/>
          <w:szCs w:val="24"/>
        </w:rPr>
      </w:pPr>
      <w:r>
        <w:rPr>
          <w:rFonts w:hint="eastAsia"/>
          <w:color w:val="auto"/>
        </w:rPr>
        <w:t>2.2.2满足本文件实质性条款的规定。</w:t>
      </w:r>
    </w:p>
    <w:p w14:paraId="3CC1017D">
      <w:pPr>
        <w:pStyle w:val="4"/>
        <w:bidi w:val="0"/>
        <w:rPr>
          <w:rFonts w:hint="eastAsia"/>
          <w:color w:val="auto"/>
        </w:rPr>
      </w:pPr>
      <w:bookmarkStart w:id="34" w:name="_Toc513029206"/>
      <w:bookmarkStart w:id="35" w:name="_Toc16938522"/>
      <w:bookmarkStart w:id="36" w:name="_Toc20823278"/>
      <w:r>
        <w:rPr>
          <w:rFonts w:hint="eastAsia"/>
          <w:color w:val="auto"/>
        </w:rPr>
        <w:t>3、适用法律</w:t>
      </w:r>
      <w:bookmarkEnd w:id="34"/>
      <w:bookmarkEnd w:id="35"/>
      <w:bookmarkEnd w:id="36"/>
    </w:p>
    <w:p w14:paraId="6277EA7C">
      <w:pPr>
        <w:pStyle w:val="5"/>
        <w:bidi w:val="0"/>
        <w:rPr>
          <w:rFonts w:hint="eastAsia"/>
          <w:color w:val="auto"/>
        </w:rPr>
      </w:pPr>
      <w:r>
        <w:rPr>
          <w:rFonts w:hint="eastAsia"/>
          <w:color w:val="auto"/>
        </w:rPr>
        <w:t>3.1本次招标及由此产生的合同受中华人民共和国有关的法律法规制约和保护。</w:t>
      </w:r>
    </w:p>
    <w:p w14:paraId="74D2984F">
      <w:pPr>
        <w:pStyle w:val="4"/>
        <w:bidi w:val="0"/>
        <w:rPr>
          <w:rFonts w:hint="eastAsia"/>
          <w:color w:val="auto"/>
        </w:rPr>
      </w:pPr>
      <w:r>
        <w:rPr>
          <w:rFonts w:hint="eastAsia"/>
          <w:color w:val="auto"/>
        </w:rPr>
        <w:t>4、投标费用</w:t>
      </w:r>
    </w:p>
    <w:p w14:paraId="1544B9BD">
      <w:pPr>
        <w:pStyle w:val="5"/>
        <w:bidi w:val="0"/>
        <w:rPr>
          <w:rFonts w:hint="eastAsia" w:eastAsia="宋体"/>
          <w:color w:val="auto"/>
          <w:lang w:eastAsia="zh-CN"/>
        </w:rPr>
      </w:pPr>
      <w:r>
        <w:rPr>
          <w:rFonts w:hint="eastAsia"/>
          <w:color w:val="auto"/>
        </w:rPr>
        <w:t>4.1投标人应自行承担所有与参加投标有关的费用。</w:t>
      </w:r>
    </w:p>
    <w:p w14:paraId="6135F99E">
      <w:pPr>
        <w:pStyle w:val="5"/>
        <w:bidi w:val="0"/>
        <w:rPr>
          <w:rFonts w:hint="eastAsia"/>
          <w:color w:val="auto"/>
        </w:rPr>
      </w:pPr>
      <w:r>
        <w:rPr>
          <w:rFonts w:hint="eastAsia"/>
          <w:color w:val="auto"/>
        </w:rPr>
        <w:t>4.2本次招标文件不收费。</w:t>
      </w:r>
    </w:p>
    <w:p w14:paraId="4692039D">
      <w:pPr>
        <w:pStyle w:val="4"/>
        <w:bidi w:val="0"/>
        <w:rPr>
          <w:rFonts w:hint="eastAsia"/>
          <w:color w:val="auto"/>
        </w:rPr>
      </w:pPr>
      <w:r>
        <w:rPr>
          <w:rFonts w:hint="eastAsia"/>
          <w:color w:val="auto"/>
        </w:rPr>
        <w:t>5、招标文件的约束力</w:t>
      </w:r>
    </w:p>
    <w:p w14:paraId="4C9EF5E7">
      <w:pPr>
        <w:pStyle w:val="5"/>
        <w:bidi w:val="0"/>
        <w:rPr>
          <w:rFonts w:hint="eastAsia"/>
          <w:color w:val="auto"/>
        </w:rPr>
      </w:pPr>
      <w:r>
        <w:rPr>
          <w:rFonts w:hint="eastAsia"/>
          <w:color w:val="auto"/>
        </w:rPr>
        <w:t>5.1投标人一旦参加本项目</w:t>
      </w:r>
      <w:r>
        <w:rPr>
          <w:rFonts w:hint="eastAsia"/>
          <w:color w:val="auto"/>
          <w:lang w:eastAsia="zh-CN"/>
        </w:rPr>
        <w:t>，</w:t>
      </w:r>
      <w:r>
        <w:rPr>
          <w:rFonts w:hint="eastAsia"/>
          <w:color w:val="auto"/>
        </w:rPr>
        <w:t>即被认为接受了本招标文件的规定和约束。</w:t>
      </w:r>
    </w:p>
    <w:p w14:paraId="2DB0C79D">
      <w:pPr>
        <w:pStyle w:val="4"/>
        <w:bidi w:val="0"/>
        <w:rPr>
          <w:rFonts w:hint="eastAsia"/>
          <w:color w:val="auto"/>
        </w:rPr>
      </w:pPr>
      <w:bookmarkStart w:id="37" w:name="_Toc16938526"/>
      <w:bookmarkStart w:id="38" w:name="_Toc20823282"/>
      <w:bookmarkStart w:id="39" w:name="_Toc513029210"/>
      <w:r>
        <w:rPr>
          <w:rFonts w:hint="eastAsia"/>
          <w:color w:val="auto"/>
        </w:rPr>
        <w:t>6、招标文件构成</w:t>
      </w:r>
      <w:bookmarkEnd w:id="37"/>
      <w:bookmarkEnd w:id="38"/>
      <w:bookmarkEnd w:id="39"/>
    </w:p>
    <w:p w14:paraId="37169E03">
      <w:pPr>
        <w:pStyle w:val="5"/>
        <w:bidi w:val="0"/>
        <w:rPr>
          <w:rFonts w:hint="eastAsia"/>
          <w:color w:val="auto"/>
        </w:rPr>
      </w:pPr>
      <w:r>
        <w:rPr>
          <w:rFonts w:hint="eastAsia"/>
          <w:color w:val="auto"/>
        </w:rPr>
        <w:t>6.1招标文件有以下部分组成：</w:t>
      </w:r>
    </w:p>
    <w:p w14:paraId="3B33D5C4">
      <w:pPr>
        <w:pStyle w:val="5"/>
        <w:bidi w:val="0"/>
        <w:rPr>
          <w:rFonts w:hint="eastAsia"/>
          <w:color w:val="auto"/>
        </w:rPr>
      </w:pPr>
      <w:r>
        <w:rPr>
          <w:rFonts w:hint="eastAsia"/>
          <w:color w:val="auto"/>
        </w:rPr>
        <w:t>（1）招标公告</w:t>
      </w:r>
    </w:p>
    <w:p w14:paraId="10844ACF">
      <w:pPr>
        <w:pStyle w:val="5"/>
        <w:bidi w:val="0"/>
        <w:rPr>
          <w:rFonts w:hint="eastAsia"/>
          <w:color w:val="auto"/>
        </w:rPr>
      </w:pPr>
      <w:r>
        <w:rPr>
          <w:rFonts w:hint="eastAsia"/>
          <w:color w:val="auto"/>
        </w:rPr>
        <w:t>（2）投标人须知</w:t>
      </w:r>
    </w:p>
    <w:p w14:paraId="290759A2">
      <w:pPr>
        <w:pStyle w:val="5"/>
        <w:bidi w:val="0"/>
        <w:rPr>
          <w:rFonts w:hint="default"/>
          <w:color w:val="auto"/>
          <w:lang w:val="en-US" w:eastAsia="zh-CN"/>
        </w:rPr>
      </w:pPr>
      <w:r>
        <w:rPr>
          <w:rFonts w:hint="eastAsia"/>
          <w:color w:val="auto"/>
        </w:rPr>
        <w:t>（3）</w:t>
      </w:r>
      <w:r>
        <w:rPr>
          <w:rFonts w:hint="eastAsia"/>
          <w:color w:val="auto"/>
          <w:lang w:val="en-US" w:eastAsia="zh-CN"/>
        </w:rPr>
        <w:t>投标人资格证明文件</w:t>
      </w:r>
    </w:p>
    <w:p w14:paraId="35BD4E9D">
      <w:pPr>
        <w:pStyle w:val="5"/>
        <w:bidi w:val="0"/>
        <w:rPr>
          <w:rFonts w:hint="eastAsia"/>
          <w:color w:val="auto"/>
        </w:rPr>
      </w:pPr>
      <w:r>
        <w:rPr>
          <w:rFonts w:hint="eastAsia"/>
          <w:color w:val="auto"/>
        </w:rPr>
        <w:t>（4）评标方法</w:t>
      </w:r>
    </w:p>
    <w:p w14:paraId="6ACABC8B">
      <w:pPr>
        <w:pStyle w:val="5"/>
        <w:bidi w:val="0"/>
        <w:rPr>
          <w:rFonts w:hint="eastAsia"/>
          <w:color w:val="auto"/>
        </w:rPr>
      </w:pPr>
      <w:r>
        <w:rPr>
          <w:rFonts w:hint="eastAsia"/>
          <w:color w:val="auto"/>
        </w:rPr>
        <w:t>（5）投标文件格式</w:t>
      </w:r>
    </w:p>
    <w:p w14:paraId="6DA3A81A">
      <w:pPr>
        <w:pStyle w:val="5"/>
        <w:bidi w:val="0"/>
        <w:rPr>
          <w:rFonts w:hint="eastAsia"/>
          <w:color w:val="auto"/>
        </w:rPr>
      </w:pPr>
      <w:r>
        <w:rPr>
          <w:rFonts w:hint="eastAsia"/>
          <w:color w:val="auto"/>
        </w:rPr>
        <w:t>请仔细检查招标文件是否齐全</w:t>
      </w:r>
      <w:r>
        <w:rPr>
          <w:rFonts w:hint="eastAsia"/>
          <w:color w:val="auto"/>
          <w:lang w:eastAsia="zh-CN"/>
        </w:rPr>
        <w:t>，</w:t>
      </w:r>
      <w:r>
        <w:rPr>
          <w:rFonts w:hint="eastAsia"/>
          <w:color w:val="auto"/>
        </w:rPr>
        <w:t>如有缺漏请立即与招标人联系解决。</w:t>
      </w:r>
    </w:p>
    <w:p w14:paraId="36F9DAB7">
      <w:pPr>
        <w:pStyle w:val="5"/>
        <w:bidi w:val="0"/>
        <w:rPr>
          <w:rFonts w:hint="eastAsia"/>
          <w:color w:val="auto"/>
        </w:rPr>
      </w:pPr>
      <w:r>
        <w:rPr>
          <w:rFonts w:hint="eastAsia"/>
          <w:color w:val="auto"/>
        </w:rPr>
        <w:t>6.2投标人应认真阅读招标文件中所有的事项、格式、条款和规范等要求。按招标文件要求和规定编制投标文件</w:t>
      </w:r>
      <w:r>
        <w:rPr>
          <w:rFonts w:hint="eastAsia"/>
          <w:color w:val="auto"/>
          <w:lang w:eastAsia="zh-CN"/>
        </w:rPr>
        <w:t>，</w:t>
      </w:r>
      <w:r>
        <w:rPr>
          <w:rFonts w:hint="eastAsia"/>
          <w:color w:val="auto"/>
        </w:rPr>
        <w:t>并保证所提供的全部资料的真实性</w:t>
      </w:r>
      <w:r>
        <w:rPr>
          <w:rFonts w:hint="eastAsia"/>
          <w:color w:val="auto"/>
          <w:lang w:eastAsia="zh-CN"/>
        </w:rPr>
        <w:t>，</w:t>
      </w:r>
      <w:r>
        <w:rPr>
          <w:rFonts w:hint="eastAsia"/>
          <w:color w:val="auto"/>
        </w:rPr>
        <w:t>以使其投标文件对招标文件作出实质性响应</w:t>
      </w:r>
      <w:r>
        <w:rPr>
          <w:rFonts w:hint="eastAsia"/>
          <w:color w:val="auto"/>
          <w:lang w:eastAsia="zh-CN"/>
        </w:rPr>
        <w:t>，</w:t>
      </w:r>
      <w:r>
        <w:rPr>
          <w:rFonts w:hint="eastAsia"/>
          <w:color w:val="auto"/>
        </w:rPr>
        <w:t>否则其风险由投标人自行承担。</w:t>
      </w:r>
    </w:p>
    <w:p w14:paraId="7D3B8893">
      <w:pPr>
        <w:pStyle w:val="4"/>
        <w:bidi w:val="0"/>
        <w:rPr>
          <w:rFonts w:hint="eastAsia" w:ascii="宋体" w:hAnsi="宋体" w:eastAsia="宋体" w:cs="宋体"/>
          <w:b w:val="0"/>
          <w:bCs w:val="0"/>
          <w:color w:val="auto"/>
          <w:sz w:val="24"/>
          <w:szCs w:val="24"/>
        </w:rPr>
      </w:pPr>
      <w:bookmarkStart w:id="40" w:name="_Toc513029211"/>
      <w:bookmarkStart w:id="41" w:name="_Toc16938527"/>
      <w:bookmarkStart w:id="42" w:name="_Toc462564070"/>
      <w:bookmarkStart w:id="43" w:name="_Toc20823283"/>
      <w:r>
        <w:rPr>
          <w:rFonts w:hint="eastAsia" w:ascii="宋体" w:hAnsi="宋体" w:eastAsia="宋体" w:cs="宋体"/>
          <w:bCs w:val="0"/>
          <w:color w:val="auto"/>
          <w:sz w:val="24"/>
          <w:szCs w:val="24"/>
        </w:rPr>
        <w:t>7</w:t>
      </w:r>
      <w:r>
        <w:rPr>
          <w:rFonts w:hint="eastAsia" w:ascii="宋体" w:hAnsi="宋体" w:eastAsia="宋体" w:cs="宋体"/>
          <w:b w:val="0"/>
          <w:bCs w:val="0"/>
          <w:color w:val="auto"/>
          <w:sz w:val="24"/>
          <w:szCs w:val="24"/>
        </w:rPr>
        <w:t>、</w:t>
      </w:r>
      <w:r>
        <w:rPr>
          <w:rFonts w:hint="eastAsia" w:ascii="宋体" w:hAnsi="宋体" w:eastAsia="宋体" w:cs="宋体"/>
          <w:bCs w:val="0"/>
          <w:color w:val="auto"/>
          <w:sz w:val="24"/>
          <w:szCs w:val="24"/>
        </w:rPr>
        <w:t>招标文件的</w:t>
      </w:r>
      <w:bookmarkEnd w:id="40"/>
      <w:bookmarkEnd w:id="41"/>
      <w:bookmarkEnd w:id="42"/>
      <w:bookmarkEnd w:id="43"/>
      <w:r>
        <w:rPr>
          <w:rFonts w:hint="eastAsia" w:ascii="宋体" w:hAnsi="宋体" w:eastAsia="宋体" w:cs="宋体"/>
          <w:bCs w:val="0"/>
          <w:color w:val="auto"/>
          <w:sz w:val="24"/>
          <w:szCs w:val="24"/>
        </w:rPr>
        <w:t>澄清</w:t>
      </w:r>
    </w:p>
    <w:p w14:paraId="08E288FB">
      <w:pPr>
        <w:pStyle w:val="5"/>
        <w:bidi w:val="0"/>
        <w:rPr>
          <w:rFonts w:hint="eastAsia"/>
          <w:color w:val="auto"/>
        </w:rPr>
      </w:pPr>
      <w:r>
        <w:rPr>
          <w:rFonts w:hint="eastAsia"/>
          <w:color w:val="auto"/>
        </w:rPr>
        <w:t>7.1任何要求对招标文件进行澄清的投标人</w:t>
      </w:r>
      <w:r>
        <w:rPr>
          <w:rFonts w:hint="eastAsia"/>
          <w:color w:val="auto"/>
          <w:lang w:eastAsia="zh-CN"/>
        </w:rPr>
        <w:t>，</w:t>
      </w:r>
      <w:r>
        <w:rPr>
          <w:rFonts w:hint="eastAsia"/>
          <w:color w:val="auto"/>
        </w:rPr>
        <w:t>应在投标截止日期的3日前按招标公告中的通讯地址</w:t>
      </w:r>
      <w:r>
        <w:rPr>
          <w:rFonts w:hint="eastAsia"/>
          <w:color w:val="auto"/>
          <w:lang w:eastAsia="zh-CN"/>
        </w:rPr>
        <w:t>，</w:t>
      </w:r>
      <w:r>
        <w:rPr>
          <w:rFonts w:hint="eastAsia"/>
          <w:color w:val="auto"/>
        </w:rPr>
        <w:t>以书面形式通知招标人。</w:t>
      </w:r>
    </w:p>
    <w:p w14:paraId="5F22E3B0">
      <w:pPr>
        <w:pStyle w:val="4"/>
        <w:bidi w:val="0"/>
        <w:rPr>
          <w:rFonts w:hint="eastAsia" w:ascii="宋体" w:hAnsi="宋体" w:eastAsia="宋体" w:cs="宋体"/>
          <w:b w:val="0"/>
          <w:bCs w:val="0"/>
          <w:color w:val="auto"/>
          <w:sz w:val="24"/>
          <w:szCs w:val="24"/>
        </w:rPr>
      </w:pPr>
      <w:bookmarkStart w:id="44" w:name="_Toc462564071"/>
      <w:bookmarkStart w:id="45" w:name="_Toc513029212"/>
      <w:bookmarkStart w:id="46" w:name="_Toc20823284"/>
      <w:bookmarkStart w:id="47" w:name="_Toc16938528"/>
      <w:r>
        <w:rPr>
          <w:rFonts w:hint="eastAsia" w:ascii="宋体" w:hAnsi="宋体" w:eastAsia="宋体" w:cs="宋体"/>
          <w:bCs w:val="0"/>
          <w:color w:val="auto"/>
          <w:sz w:val="24"/>
          <w:szCs w:val="24"/>
        </w:rPr>
        <w:t>8</w:t>
      </w:r>
      <w:r>
        <w:rPr>
          <w:rFonts w:hint="eastAsia" w:ascii="宋体" w:hAnsi="宋体" w:eastAsia="宋体" w:cs="宋体"/>
          <w:b w:val="0"/>
          <w:bCs w:val="0"/>
          <w:color w:val="auto"/>
          <w:sz w:val="24"/>
          <w:szCs w:val="24"/>
        </w:rPr>
        <w:t>、</w:t>
      </w:r>
      <w:r>
        <w:rPr>
          <w:rFonts w:hint="eastAsia" w:ascii="宋体" w:hAnsi="宋体" w:eastAsia="宋体" w:cs="宋体"/>
          <w:bCs w:val="0"/>
          <w:color w:val="auto"/>
          <w:sz w:val="24"/>
          <w:szCs w:val="24"/>
        </w:rPr>
        <w:t>招标文件的修改</w:t>
      </w:r>
      <w:bookmarkEnd w:id="44"/>
      <w:bookmarkEnd w:id="45"/>
      <w:bookmarkEnd w:id="46"/>
      <w:bookmarkEnd w:id="47"/>
    </w:p>
    <w:p w14:paraId="2FD6CC45">
      <w:pPr>
        <w:pStyle w:val="5"/>
        <w:bidi w:val="0"/>
        <w:rPr>
          <w:rFonts w:hint="eastAsia"/>
          <w:color w:val="auto"/>
        </w:rPr>
      </w:pPr>
      <w:r>
        <w:rPr>
          <w:rFonts w:hint="eastAsia"/>
          <w:color w:val="auto"/>
        </w:rPr>
        <w:t>8.1在投标截止时间前</w:t>
      </w:r>
      <w:r>
        <w:rPr>
          <w:rFonts w:hint="eastAsia"/>
          <w:color w:val="auto"/>
          <w:lang w:eastAsia="zh-CN"/>
        </w:rPr>
        <w:t>，</w:t>
      </w:r>
      <w:r>
        <w:rPr>
          <w:rFonts w:hint="eastAsia"/>
          <w:color w:val="auto"/>
        </w:rPr>
        <w:t>招标人可以对招标文件进行修改。</w:t>
      </w:r>
    </w:p>
    <w:p w14:paraId="0A4C48ED">
      <w:pPr>
        <w:pStyle w:val="5"/>
        <w:bidi w:val="0"/>
        <w:rPr>
          <w:rFonts w:hint="eastAsia"/>
          <w:color w:val="auto"/>
        </w:rPr>
      </w:pPr>
      <w:r>
        <w:rPr>
          <w:rFonts w:hint="eastAsia"/>
          <w:color w:val="auto"/>
        </w:rPr>
        <w:t>8.2招标人在招标文件要求提交投标文件截止时间前</w:t>
      </w:r>
      <w:r>
        <w:rPr>
          <w:rFonts w:hint="eastAsia"/>
          <w:color w:val="auto"/>
          <w:lang w:eastAsia="zh-CN"/>
        </w:rPr>
        <w:t>，</w:t>
      </w:r>
      <w:r>
        <w:rPr>
          <w:rFonts w:hint="eastAsia"/>
          <w:color w:val="auto"/>
        </w:rPr>
        <w:t>有权决定延长投标截止时间和开标时间</w:t>
      </w:r>
      <w:r>
        <w:rPr>
          <w:rFonts w:hint="eastAsia"/>
          <w:color w:val="auto"/>
          <w:lang w:eastAsia="zh-CN"/>
        </w:rPr>
        <w:t>，</w:t>
      </w:r>
      <w:r>
        <w:rPr>
          <w:rFonts w:hint="eastAsia"/>
          <w:color w:val="auto"/>
        </w:rPr>
        <w:t>并在原采购信息发布媒体上发布变更公告。</w:t>
      </w:r>
    </w:p>
    <w:p w14:paraId="4E19CDDA">
      <w:pPr>
        <w:pStyle w:val="5"/>
        <w:bidi w:val="0"/>
        <w:rPr>
          <w:rFonts w:hint="eastAsia"/>
          <w:color w:val="auto"/>
        </w:rPr>
      </w:pPr>
      <w:r>
        <w:rPr>
          <w:rFonts w:hint="eastAsia"/>
          <w:color w:val="auto"/>
        </w:rPr>
        <w:t>8.3招标文件的修改将在城控集团网站公布</w:t>
      </w:r>
      <w:r>
        <w:rPr>
          <w:rFonts w:hint="eastAsia"/>
          <w:color w:val="auto"/>
          <w:lang w:eastAsia="zh-CN"/>
        </w:rPr>
        <w:t>，</w:t>
      </w:r>
      <w:r>
        <w:rPr>
          <w:rFonts w:hint="eastAsia"/>
          <w:color w:val="auto"/>
        </w:rPr>
        <w:t>补充文件将作为招标文件的组成部分</w:t>
      </w:r>
      <w:r>
        <w:rPr>
          <w:rFonts w:hint="eastAsia"/>
          <w:color w:val="auto"/>
          <w:lang w:eastAsia="zh-CN"/>
        </w:rPr>
        <w:t>，</w:t>
      </w:r>
      <w:r>
        <w:rPr>
          <w:rFonts w:hint="eastAsia"/>
          <w:color w:val="auto"/>
        </w:rPr>
        <w:t>并对投标人具有约束力。</w:t>
      </w:r>
    </w:p>
    <w:p w14:paraId="5FE003CA">
      <w:pPr>
        <w:pStyle w:val="5"/>
        <w:bidi w:val="0"/>
        <w:rPr>
          <w:rFonts w:hint="eastAsia"/>
          <w:color w:val="auto"/>
        </w:rPr>
      </w:pPr>
      <w:r>
        <w:rPr>
          <w:rFonts w:hint="eastAsia"/>
          <w:color w:val="auto"/>
        </w:rPr>
        <w:t>8.4投标人应在投标截止时间前关注原招标信息发布媒体上有关本招标项目有无变更公告。</w:t>
      </w:r>
    </w:p>
    <w:p w14:paraId="30C85B91">
      <w:pPr>
        <w:pStyle w:val="4"/>
        <w:bidi w:val="0"/>
        <w:rPr>
          <w:rFonts w:hint="eastAsia"/>
          <w:color w:val="auto"/>
        </w:rPr>
      </w:pPr>
      <w:bookmarkStart w:id="48" w:name="_Toc16938530"/>
      <w:bookmarkStart w:id="49" w:name="_Toc462564073"/>
      <w:bookmarkStart w:id="50" w:name="_Toc513029214"/>
      <w:bookmarkStart w:id="51" w:name="_Toc20823286"/>
      <w:r>
        <w:rPr>
          <w:rFonts w:hint="eastAsia"/>
          <w:color w:val="auto"/>
        </w:rPr>
        <w:t>9、投标文件的语言、度量衡单位</w:t>
      </w:r>
      <w:bookmarkEnd w:id="48"/>
      <w:bookmarkEnd w:id="49"/>
      <w:bookmarkEnd w:id="50"/>
      <w:bookmarkEnd w:id="51"/>
      <w:r>
        <w:rPr>
          <w:rFonts w:hint="eastAsia"/>
          <w:color w:val="auto"/>
        </w:rPr>
        <w:t>、货币和编制</w:t>
      </w:r>
    </w:p>
    <w:p w14:paraId="31794DAA">
      <w:pPr>
        <w:pStyle w:val="5"/>
        <w:bidi w:val="0"/>
        <w:rPr>
          <w:rFonts w:hint="eastAsia"/>
          <w:color w:val="auto"/>
        </w:rPr>
      </w:pPr>
      <w:r>
        <w:rPr>
          <w:rFonts w:hint="eastAsia"/>
          <w:color w:val="auto"/>
        </w:rPr>
        <w:t>9.1投标人提交的投标文件、技术文件和资料</w:t>
      </w:r>
      <w:r>
        <w:rPr>
          <w:rFonts w:hint="eastAsia"/>
          <w:color w:val="auto"/>
          <w:lang w:eastAsia="zh-CN"/>
        </w:rPr>
        <w:t>，</w:t>
      </w:r>
      <w:r>
        <w:rPr>
          <w:rFonts w:hint="eastAsia"/>
          <w:color w:val="auto"/>
        </w:rPr>
        <w:t>包括图纸中的说明</w:t>
      </w:r>
      <w:r>
        <w:rPr>
          <w:rFonts w:hint="eastAsia"/>
          <w:color w:val="auto"/>
          <w:lang w:eastAsia="zh-CN"/>
        </w:rPr>
        <w:t>，</w:t>
      </w:r>
      <w:r>
        <w:rPr>
          <w:rFonts w:hint="eastAsia"/>
          <w:color w:val="auto"/>
        </w:rPr>
        <w:t>以及投标人与招标人就有关投标的所有来往函、电、通知和文件均应使用中文。投标文件中若有英文或其他语言文字的资料</w:t>
      </w:r>
      <w:r>
        <w:rPr>
          <w:rFonts w:hint="eastAsia"/>
          <w:color w:val="auto"/>
          <w:lang w:eastAsia="zh-CN"/>
        </w:rPr>
        <w:t>，</w:t>
      </w:r>
      <w:r>
        <w:rPr>
          <w:rFonts w:hint="eastAsia"/>
          <w:color w:val="auto"/>
        </w:rPr>
        <w:t>应提供相应的中文翻译资料。对不同文本投标文件的解释发生异议的</w:t>
      </w:r>
      <w:r>
        <w:rPr>
          <w:rFonts w:hint="eastAsia"/>
          <w:color w:val="auto"/>
          <w:lang w:eastAsia="zh-CN"/>
        </w:rPr>
        <w:t>，</w:t>
      </w:r>
      <w:r>
        <w:rPr>
          <w:rFonts w:hint="eastAsia"/>
          <w:color w:val="auto"/>
        </w:rPr>
        <w:t>以中文文本为准。投标文件以及投标人与招标人就有关投标的所有来往通知、函件和文件均应使用简体中文。</w:t>
      </w:r>
    </w:p>
    <w:p w14:paraId="7AAB42BE">
      <w:pPr>
        <w:pStyle w:val="5"/>
        <w:bidi w:val="0"/>
        <w:rPr>
          <w:rFonts w:hint="eastAsia"/>
          <w:color w:val="auto"/>
        </w:rPr>
      </w:pPr>
      <w:r>
        <w:rPr>
          <w:rFonts w:hint="eastAsia"/>
          <w:color w:val="auto"/>
        </w:rPr>
        <w:t>9.2除技术性能另有规定外</w:t>
      </w:r>
      <w:r>
        <w:rPr>
          <w:rFonts w:hint="eastAsia"/>
          <w:color w:val="auto"/>
          <w:lang w:eastAsia="zh-CN"/>
        </w:rPr>
        <w:t>，</w:t>
      </w:r>
      <w:r>
        <w:rPr>
          <w:rFonts w:hint="eastAsia"/>
          <w:color w:val="auto"/>
        </w:rPr>
        <w:t>投标文件所使用的度量衡单位</w:t>
      </w:r>
      <w:r>
        <w:rPr>
          <w:rFonts w:hint="eastAsia"/>
          <w:color w:val="auto"/>
          <w:lang w:eastAsia="zh-CN"/>
        </w:rPr>
        <w:t>，</w:t>
      </w:r>
      <w:r>
        <w:rPr>
          <w:rFonts w:hint="eastAsia"/>
          <w:color w:val="auto"/>
        </w:rPr>
        <w:t>均须采用国家法定计量单位。</w:t>
      </w:r>
    </w:p>
    <w:p w14:paraId="17E9C5F6">
      <w:pPr>
        <w:pStyle w:val="5"/>
        <w:bidi w:val="0"/>
        <w:rPr>
          <w:rFonts w:hint="eastAsia"/>
          <w:color w:val="auto"/>
        </w:rPr>
      </w:pPr>
      <w:r>
        <w:rPr>
          <w:rFonts w:hint="eastAsia"/>
          <w:color w:val="auto"/>
        </w:rPr>
        <w:t>9.3投标人应使用人民币报价。</w:t>
      </w:r>
    </w:p>
    <w:p w14:paraId="64D2828A">
      <w:pPr>
        <w:pStyle w:val="5"/>
        <w:bidi w:val="0"/>
        <w:rPr>
          <w:rFonts w:hint="eastAsia"/>
          <w:color w:val="auto"/>
        </w:rPr>
      </w:pPr>
      <w:r>
        <w:rPr>
          <w:rFonts w:hint="eastAsia"/>
          <w:color w:val="auto"/>
        </w:rPr>
        <w:t>9.4投标文件应字迹清楚、内容齐全、不得涂改。如有修改</w:t>
      </w:r>
      <w:r>
        <w:rPr>
          <w:rFonts w:hint="eastAsia"/>
          <w:color w:val="auto"/>
          <w:lang w:eastAsia="zh-CN"/>
        </w:rPr>
        <w:t>，</w:t>
      </w:r>
      <w:r>
        <w:rPr>
          <w:rFonts w:hint="eastAsia"/>
          <w:color w:val="auto"/>
        </w:rPr>
        <w:t>修改处须有投标人加盖公章和法定代表人或其授权代表签字。</w:t>
      </w:r>
    </w:p>
    <w:p w14:paraId="2A29DFF9">
      <w:pPr>
        <w:pStyle w:val="4"/>
        <w:bidi w:val="0"/>
        <w:rPr>
          <w:rFonts w:hint="eastAsia"/>
          <w:color w:val="auto"/>
        </w:rPr>
      </w:pPr>
      <w:bookmarkStart w:id="52" w:name="_Toc16938531"/>
      <w:bookmarkStart w:id="53" w:name="_Toc513029215"/>
      <w:bookmarkStart w:id="54" w:name="_Toc20823287"/>
      <w:bookmarkStart w:id="55" w:name="_Toc462564074"/>
      <w:r>
        <w:rPr>
          <w:rFonts w:hint="eastAsia"/>
          <w:color w:val="auto"/>
        </w:rPr>
        <w:t>10、投标文件构成</w:t>
      </w:r>
      <w:bookmarkEnd w:id="52"/>
      <w:bookmarkEnd w:id="53"/>
      <w:bookmarkEnd w:id="54"/>
      <w:bookmarkEnd w:id="55"/>
    </w:p>
    <w:p w14:paraId="6F2828C3">
      <w:pPr>
        <w:pStyle w:val="5"/>
        <w:bidi w:val="0"/>
        <w:rPr>
          <w:rFonts w:hint="eastAsia" w:eastAsia="宋体"/>
          <w:color w:val="auto"/>
          <w:lang w:eastAsia="zh-CN"/>
        </w:rPr>
      </w:pPr>
      <w:r>
        <w:rPr>
          <w:rFonts w:hint="eastAsia"/>
          <w:color w:val="auto"/>
        </w:rPr>
        <w:t>10.1投标人编写的投标文件应包括：</w:t>
      </w:r>
    </w:p>
    <w:p w14:paraId="5A639B5C">
      <w:pPr>
        <w:pStyle w:val="5"/>
        <w:bidi w:val="0"/>
        <w:rPr>
          <w:rFonts w:hint="eastAsia" w:eastAsia="宋体"/>
          <w:color w:val="auto"/>
          <w:lang w:eastAsia="zh-CN"/>
        </w:rPr>
      </w:pPr>
      <w:r>
        <w:rPr>
          <w:rFonts w:hint="eastAsia"/>
          <w:color w:val="auto"/>
        </w:rPr>
        <w:t>（1）投标函</w:t>
      </w:r>
      <w:r>
        <w:rPr>
          <w:rFonts w:hint="eastAsia"/>
          <w:color w:val="auto"/>
          <w:lang w:eastAsia="zh-CN"/>
        </w:rPr>
        <w:t>（</w:t>
      </w:r>
      <w:r>
        <w:rPr>
          <w:rFonts w:hint="eastAsia"/>
          <w:color w:val="auto"/>
        </w:rPr>
        <w:t>原件</w:t>
      </w:r>
      <w:r>
        <w:rPr>
          <w:rFonts w:hint="eastAsia"/>
          <w:color w:val="auto"/>
          <w:lang w:eastAsia="zh-CN"/>
        </w:rPr>
        <w:t>）</w:t>
      </w:r>
    </w:p>
    <w:p w14:paraId="241DDCA8">
      <w:pPr>
        <w:pStyle w:val="5"/>
        <w:bidi w:val="0"/>
        <w:rPr>
          <w:rFonts w:hint="default"/>
          <w:color w:val="auto"/>
          <w:lang w:val="en-US" w:eastAsia="zh-CN"/>
        </w:rPr>
      </w:pPr>
      <w:r>
        <w:rPr>
          <w:rFonts w:hint="eastAsia"/>
          <w:color w:val="auto"/>
          <w:lang w:eastAsia="zh-CN"/>
        </w:rPr>
        <w:t>（</w:t>
      </w:r>
      <w:r>
        <w:rPr>
          <w:rFonts w:hint="eastAsia"/>
          <w:color w:val="auto"/>
          <w:lang w:val="en-US" w:eastAsia="zh-CN"/>
        </w:rPr>
        <w:t>2</w:t>
      </w:r>
      <w:r>
        <w:rPr>
          <w:rFonts w:hint="eastAsia"/>
          <w:color w:val="auto"/>
          <w:lang w:eastAsia="zh-CN"/>
        </w:rPr>
        <w:t>）</w:t>
      </w:r>
      <w:r>
        <w:rPr>
          <w:rFonts w:hint="eastAsia"/>
          <w:color w:val="auto"/>
          <w:lang w:val="en-US" w:eastAsia="zh-CN"/>
        </w:rPr>
        <w:t>资格声明（原件）</w:t>
      </w:r>
    </w:p>
    <w:p w14:paraId="2B1D0FDD">
      <w:pPr>
        <w:pStyle w:val="5"/>
        <w:bidi w:val="0"/>
        <w:rPr>
          <w:rFonts w:hint="eastAsia"/>
          <w:color w:val="auto"/>
        </w:rPr>
      </w:pPr>
      <w:r>
        <w:rPr>
          <w:rFonts w:hint="eastAsia"/>
          <w:color w:val="auto"/>
        </w:rPr>
        <w:t>（</w:t>
      </w:r>
      <w:r>
        <w:rPr>
          <w:rFonts w:hint="eastAsia"/>
          <w:color w:val="auto"/>
          <w:lang w:val="en-US" w:eastAsia="zh-CN"/>
        </w:rPr>
        <w:t>3</w:t>
      </w:r>
      <w:r>
        <w:rPr>
          <w:rFonts w:hint="eastAsia"/>
          <w:color w:val="auto"/>
        </w:rPr>
        <w:t>）法定代表人身份证复印件；授权代理人身份证复印件；授权委托书</w:t>
      </w:r>
    </w:p>
    <w:p w14:paraId="733D9B5B">
      <w:pPr>
        <w:pStyle w:val="5"/>
        <w:bidi w:val="0"/>
        <w:rPr>
          <w:rFonts w:hint="eastAsia" w:eastAsia="宋体"/>
          <w:color w:val="auto"/>
          <w:lang w:eastAsia="zh-CN"/>
        </w:rPr>
      </w:pPr>
      <w:r>
        <w:rPr>
          <w:rFonts w:hint="eastAsia"/>
          <w:color w:val="auto"/>
        </w:rPr>
        <w:t>（</w:t>
      </w:r>
      <w:r>
        <w:rPr>
          <w:rFonts w:hint="eastAsia"/>
          <w:color w:val="auto"/>
          <w:lang w:val="en-US" w:eastAsia="zh-CN"/>
        </w:rPr>
        <w:t>4</w:t>
      </w:r>
      <w:r>
        <w:rPr>
          <w:rFonts w:hint="eastAsia"/>
          <w:color w:val="auto"/>
        </w:rPr>
        <w:t>）营业执照副本、</w:t>
      </w:r>
      <w:r>
        <w:rPr>
          <w:rFonts w:hint="eastAsia"/>
          <w:color w:val="auto"/>
          <w:lang w:val="en-US" w:eastAsia="zh-CN"/>
        </w:rPr>
        <w:t>相应</w:t>
      </w:r>
      <w:r>
        <w:rPr>
          <w:rFonts w:hint="eastAsia"/>
          <w:color w:val="auto"/>
        </w:rPr>
        <w:t>资质证书(复印件加盖公章</w:t>
      </w:r>
      <w:r>
        <w:rPr>
          <w:rFonts w:hint="eastAsia"/>
          <w:color w:val="auto"/>
          <w:lang w:eastAsia="zh-CN"/>
        </w:rPr>
        <w:t>）</w:t>
      </w:r>
    </w:p>
    <w:p w14:paraId="0738F655">
      <w:pPr>
        <w:pStyle w:val="5"/>
        <w:bidi w:val="0"/>
        <w:rPr>
          <w:rFonts w:hint="eastAsia" w:eastAsia="宋体"/>
          <w:color w:val="auto"/>
          <w:lang w:eastAsia="zh-CN"/>
        </w:rPr>
      </w:pPr>
      <w:r>
        <w:rPr>
          <w:rFonts w:hint="eastAsia"/>
          <w:color w:val="auto"/>
        </w:rPr>
        <w:t>（</w:t>
      </w:r>
      <w:r>
        <w:rPr>
          <w:rFonts w:hint="eastAsia"/>
          <w:color w:val="auto"/>
          <w:lang w:val="en-US" w:eastAsia="zh-CN"/>
        </w:rPr>
        <w:t>5</w:t>
      </w:r>
      <w:r>
        <w:rPr>
          <w:rFonts w:hint="eastAsia"/>
          <w:color w:val="auto"/>
        </w:rPr>
        <w:t>）施工人员资质证书及</w:t>
      </w:r>
      <w:r>
        <w:rPr>
          <w:rFonts w:hint="eastAsia"/>
          <w:color w:val="auto"/>
          <w:lang w:val="en-US" w:eastAsia="zh-CN"/>
        </w:rPr>
        <w:t>缴纳税收和社会保障金</w:t>
      </w:r>
      <w:r>
        <w:rPr>
          <w:rFonts w:hint="eastAsia"/>
          <w:color w:val="auto"/>
        </w:rPr>
        <w:t>的证明材料(复印件加盖公章</w:t>
      </w:r>
      <w:r>
        <w:rPr>
          <w:rFonts w:hint="eastAsia"/>
          <w:color w:val="auto"/>
          <w:lang w:eastAsia="zh-CN"/>
        </w:rPr>
        <w:t>）</w:t>
      </w:r>
      <w:r>
        <w:rPr>
          <w:rFonts w:hint="eastAsia"/>
          <w:color w:val="auto"/>
        </w:rPr>
        <w:t>(税务、银行或社会保险基金管理部门出具的近6个月内缴纳</w:t>
      </w:r>
      <w:r>
        <w:rPr>
          <w:rFonts w:hint="eastAsia"/>
          <w:color w:val="auto"/>
          <w:lang w:val="en-US" w:eastAsia="zh-CN"/>
        </w:rPr>
        <w:t>税收和社保</w:t>
      </w:r>
      <w:r>
        <w:rPr>
          <w:rFonts w:hint="eastAsia"/>
          <w:color w:val="auto"/>
        </w:rPr>
        <w:t>的缴款凭证或缴款证明</w:t>
      </w:r>
      <w:r>
        <w:rPr>
          <w:rFonts w:hint="eastAsia"/>
          <w:color w:val="auto"/>
          <w:lang w:eastAsia="zh-CN"/>
        </w:rPr>
        <w:t>）</w:t>
      </w:r>
    </w:p>
    <w:p w14:paraId="79B04A3D">
      <w:pPr>
        <w:pStyle w:val="5"/>
        <w:bidi w:val="0"/>
        <w:rPr>
          <w:rFonts w:hint="eastAsia"/>
          <w:color w:val="auto"/>
        </w:rPr>
      </w:pPr>
      <w:r>
        <w:rPr>
          <w:rFonts w:hint="eastAsia"/>
          <w:color w:val="auto"/>
        </w:rPr>
        <w:t>（6）业绩证明（复印件加盖公章）</w:t>
      </w:r>
    </w:p>
    <w:p w14:paraId="4A630F69">
      <w:pPr>
        <w:pStyle w:val="5"/>
        <w:bidi w:val="0"/>
        <w:rPr>
          <w:b/>
          <w:bCs/>
          <w:color w:val="auto"/>
        </w:rPr>
      </w:pPr>
      <w:r>
        <w:rPr>
          <w:rFonts w:hint="eastAsia"/>
          <w:color w:val="auto"/>
        </w:rPr>
        <w:t>（</w:t>
      </w:r>
      <w:r>
        <w:rPr>
          <w:rFonts w:hint="eastAsia"/>
          <w:color w:val="auto"/>
          <w:lang w:val="en-US" w:eastAsia="zh-CN"/>
        </w:rPr>
        <w:t>7</w:t>
      </w:r>
      <w:r>
        <w:rPr>
          <w:rFonts w:hint="eastAsia"/>
          <w:color w:val="auto"/>
        </w:rPr>
        <w:t>）投标人参加本次招标活动前3年内在经营活动中没有重大违法记录的书面声明</w:t>
      </w:r>
      <w:r>
        <w:rPr>
          <w:rFonts w:hint="eastAsia"/>
          <w:b/>
          <w:bCs/>
          <w:color w:val="auto"/>
        </w:rPr>
        <w:t>（原件）</w:t>
      </w:r>
    </w:p>
    <w:p w14:paraId="62A1985F">
      <w:pPr>
        <w:pStyle w:val="5"/>
        <w:bidi w:val="0"/>
        <w:rPr>
          <w:color w:val="auto"/>
        </w:rPr>
      </w:pPr>
      <w:r>
        <w:rPr>
          <w:rFonts w:hint="eastAsia"/>
          <w:color w:val="auto"/>
        </w:rPr>
        <w:t>（</w:t>
      </w:r>
      <w:r>
        <w:rPr>
          <w:rFonts w:hint="eastAsia"/>
          <w:color w:val="auto"/>
          <w:lang w:val="en-US" w:eastAsia="zh-CN"/>
        </w:rPr>
        <w:t>8</w:t>
      </w:r>
      <w:r>
        <w:rPr>
          <w:rFonts w:hint="eastAsia"/>
          <w:color w:val="auto"/>
        </w:rPr>
        <w:t>）投标资料真实性承诺书</w:t>
      </w:r>
      <w:r>
        <w:rPr>
          <w:rFonts w:hint="eastAsia"/>
          <w:b/>
          <w:bCs/>
          <w:color w:val="auto"/>
        </w:rPr>
        <w:t>（原件）</w:t>
      </w:r>
    </w:p>
    <w:p w14:paraId="1F7BE5B0">
      <w:pPr>
        <w:pStyle w:val="5"/>
        <w:bidi w:val="0"/>
        <w:rPr>
          <w:rFonts w:hint="eastAsia"/>
          <w:color w:val="auto"/>
        </w:rPr>
      </w:pPr>
      <w:r>
        <w:rPr>
          <w:rFonts w:hint="eastAsia"/>
          <w:color w:val="auto"/>
        </w:rPr>
        <w:t>（</w:t>
      </w:r>
      <w:r>
        <w:rPr>
          <w:rFonts w:hint="eastAsia"/>
          <w:color w:val="auto"/>
          <w:lang w:val="en-US" w:eastAsia="zh-CN"/>
        </w:rPr>
        <w:t>9</w:t>
      </w:r>
      <w:r>
        <w:rPr>
          <w:rFonts w:hint="eastAsia"/>
          <w:color w:val="auto"/>
        </w:rPr>
        <w:t>）投标人认为需要提供的其他资料。</w:t>
      </w:r>
    </w:p>
    <w:p w14:paraId="2AD04CEC">
      <w:pPr>
        <w:pStyle w:val="5"/>
        <w:bidi w:val="0"/>
        <w:rPr>
          <w:rFonts w:hint="eastAsia"/>
          <w:color w:val="auto"/>
        </w:rPr>
      </w:pPr>
      <w:bookmarkStart w:id="56" w:name="_Toc49090509"/>
      <w:bookmarkStart w:id="57" w:name="_Toc49090507"/>
      <w:bookmarkStart w:id="58" w:name="_Toc14577354"/>
      <w:bookmarkStart w:id="59" w:name="_Toc14577357"/>
      <w:bookmarkStart w:id="60" w:name="_Toc513029219"/>
      <w:bookmarkStart w:id="61" w:name="_Toc513029216"/>
      <w:r>
        <w:rPr>
          <w:rFonts w:hint="eastAsia"/>
          <w:color w:val="auto"/>
        </w:rPr>
        <w:t>10.2投标人应将投标文件按顺序装订成册</w:t>
      </w:r>
      <w:r>
        <w:rPr>
          <w:rFonts w:hint="eastAsia"/>
          <w:color w:val="auto"/>
          <w:lang w:eastAsia="zh-CN"/>
        </w:rPr>
        <w:t>，</w:t>
      </w:r>
      <w:r>
        <w:rPr>
          <w:rFonts w:hint="eastAsia"/>
          <w:color w:val="auto"/>
        </w:rPr>
        <w:t>应逐页编码</w:t>
      </w:r>
      <w:r>
        <w:rPr>
          <w:rFonts w:hint="eastAsia"/>
          <w:color w:val="auto"/>
          <w:lang w:eastAsia="zh-CN"/>
        </w:rPr>
        <w:t>，</w:t>
      </w:r>
      <w:r>
        <w:rPr>
          <w:rFonts w:hint="eastAsia"/>
          <w:color w:val="auto"/>
        </w:rPr>
        <w:t>不得跳页（包括但不限于证明材料、声明及彩页等）</w:t>
      </w:r>
      <w:r>
        <w:rPr>
          <w:rFonts w:hint="eastAsia"/>
          <w:color w:val="auto"/>
          <w:lang w:eastAsia="zh-CN"/>
        </w:rPr>
        <w:t>，</w:t>
      </w:r>
      <w:r>
        <w:rPr>
          <w:rFonts w:hint="eastAsia"/>
          <w:color w:val="auto"/>
        </w:rPr>
        <w:t>并编制投标文件资料目录。由于编排混乱导致投标文件被误读或查找不到</w:t>
      </w:r>
      <w:r>
        <w:rPr>
          <w:rFonts w:hint="eastAsia"/>
          <w:color w:val="auto"/>
          <w:lang w:eastAsia="zh-CN"/>
        </w:rPr>
        <w:t>，</w:t>
      </w:r>
      <w:r>
        <w:rPr>
          <w:rFonts w:hint="eastAsia"/>
          <w:color w:val="auto"/>
        </w:rPr>
        <w:t>责任由投标人承担。</w:t>
      </w:r>
    </w:p>
    <w:p w14:paraId="7DBE48AD">
      <w:pPr>
        <w:pStyle w:val="5"/>
        <w:bidi w:val="0"/>
        <w:rPr>
          <w:rFonts w:hint="eastAsia"/>
          <w:color w:val="auto"/>
        </w:rPr>
      </w:pPr>
      <w:r>
        <w:rPr>
          <w:rFonts w:hint="eastAsia"/>
          <w:color w:val="auto"/>
        </w:rPr>
        <w:t>10.3投标人应当根据招标文件要求编制投标文件</w:t>
      </w:r>
      <w:r>
        <w:rPr>
          <w:rFonts w:hint="eastAsia"/>
          <w:color w:val="auto"/>
          <w:lang w:eastAsia="zh-CN"/>
        </w:rPr>
        <w:t>，</w:t>
      </w:r>
      <w:r>
        <w:rPr>
          <w:rFonts w:hint="eastAsia"/>
          <w:color w:val="auto"/>
        </w:rPr>
        <w:t>投标文件应对招标文件提出的要求和条件作出实质性响应</w:t>
      </w:r>
      <w:r>
        <w:rPr>
          <w:rFonts w:hint="eastAsia"/>
          <w:color w:val="auto"/>
          <w:lang w:eastAsia="zh-CN"/>
        </w:rPr>
        <w:t>，</w:t>
      </w:r>
      <w:r>
        <w:rPr>
          <w:rFonts w:hint="eastAsia"/>
          <w:color w:val="auto"/>
        </w:rPr>
        <w:t>并在相应的投标文件中逐条标明满足与否。</w:t>
      </w:r>
      <w:bookmarkEnd w:id="56"/>
      <w:bookmarkEnd w:id="57"/>
      <w:bookmarkEnd w:id="58"/>
      <w:bookmarkEnd w:id="59"/>
      <w:bookmarkEnd w:id="60"/>
      <w:bookmarkEnd w:id="61"/>
      <w:bookmarkStart w:id="62" w:name="_Toc49090510"/>
      <w:bookmarkStart w:id="63" w:name="_Toc14577359"/>
    </w:p>
    <w:bookmarkEnd w:id="62"/>
    <w:bookmarkEnd w:id="63"/>
    <w:p w14:paraId="71954915">
      <w:pPr>
        <w:pStyle w:val="4"/>
        <w:bidi w:val="0"/>
        <w:rPr>
          <w:rFonts w:hint="eastAsia"/>
          <w:color w:val="auto"/>
        </w:rPr>
      </w:pPr>
      <w:bookmarkStart w:id="64" w:name="_Toc14577360"/>
      <w:bookmarkStart w:id="65" w:name="_Toc49090511"/>
      <w:r>
        <w:rPr>
          <w:rFonts w:hint="eastAsia"/>
          <w:color w:val="auto"/>
        </w:rPr>
        <w:t>11、投标有效期</w:t>
      </w:r>
      <w:bookmarkEnd w:id="64"/>
      <w:bookmarkEnd w:id="65"/>
    </w:p>
    <w:p w14:paraId="52F1EED8">
      <w:pPr>
        <w:pStyle w:val="5"/>
        <w:bidi w:val="0"/>
        <w:rPr>
          <w:rFonts w:hint="eastAsia"/>
          <w:color w:val="auto"/>
        </w:rPr>
      </w:pPr>
      <w:r>
        <w:rPr>
          <w:rFonts w:hint="eastAsia"/>
          <w:color w:val="auto"/>
        </w:rPr>
        <w:t>11.1投标有效期为招标人规定的开标之日起</w:t>
      </w:r>
      <w:r>
        <w:rPr>
          <w:rFonts w:hint="eastAsia"/>
          <w:b/>
          <w:bCs/>
          <w:color w:val="auto"/>
          <w:u w:val="single"/>
          <w:lang w:val="en-US" w:eastAsia="zh-CN"/>
        </w:rPr>
        <w:t>六十</w:t>
      </w:r>
      <w:r>
        <w:rPr>
          <w:rFonts w:hint="eastAsia"/>
          <w:b/>
          <w:bCs/>
          <w:color w:val="auto"/>
          <w:u w:val="single"/>
        </w:rPr>
        <w:t>（</w:t>
      </w:r>
      <w:r>
        <w:rPr>
          <w:rFonts w:hint="eastAsia"/>
          <w:b/>
          <w:bCs/>
          <w:color w:val="auto"/>
          <w:u w:val="single"/>
          <w:lang w:val="en-US" w:eastAsia="zh-CN"/>
        </w:rPr>
        <w:t>60</w:t>
      </w:r>
      <w:r>
        <w:rPr>
          <w:rFonts w:hint="eastAsia"/>
          <w:b/>
          <w:bCs/>
          <w:color w:val="auto"/>
          <w:u w:val="single"/>
        </w:rPr>
        <w:t>）天</w:t>
      </w:r>
      <w:r>
        <w:rPr>
          <w:rFonts w:hint="eastAsia"/>
          <w:color w:val="auto"/>
        </w:rPr>
        <w:t>。投标有效期比规定短的将被视为非响应性投标而予以拒绝。</w:t>
      </w:r>
    </w:p>
    <w:p w14:paraId="29C7322D">
      <w:pPr>
        <w:pStyle w:val="5"/>
        <w:bidi w:val="0"/>
        <w:rPr>
          <w:rFonts w:hint="eastAsia"/>
          <w:color w:val="auto"/>
        </w:rPr>
      </w:pPr>
      <w:r>
        <w:rPr>
          <w:rFonts w:hint="eastAsia"/>
          <w:color w:val="auto"/>
        </w:rPr>
        <w:t>11.2在特殊情况下</w:t>
      </w:r>
      <w:r>
        <w:rPr>
          <w:rFonts w:hint="eastAsia"/>
          <w:color w:val="auto"/>
          <w:lang w:eastAsia="zh-CN"/>
        </w:rPr>
        <w:t>，</w:t>
      </w:r>
      <w:r>
        <w:rPr>
          <w:rFonts w:hint="eastAsia"/>
          <w:color w:val="auto"/>
        </w:rPr>
        <w:t>招标人于原投标有效期满之前</w:t>
      </w:r>
      <w:r>
        <w:rPr>
          <w:rFonts w:hint="eastAsia"/>
          <w:color w:val="auto"/>
          <w:lang w:eastAsia="zh-CN"/>
        </w:rPr>
        <w:t>，</w:t>
      </w:r>
      <w:r>
        <w:rPr>
          <w:rFonts w:hint="eastAsia"/>
          <w:color w:val="auto"/>
        </w:rPr>
        <w:t>可向投标人提出延长投标有效期的要求。这种要求与答复均应采用书面形式。</w:t>
      </w:r>
    </w:p>
    <w:p w14:paraId="395DD585">
      <w:pPr>
        <w:pStyle w:val="4"/>
        <w:bidi w:val="0"/>
        <w:rPr>
          <w:rFonts w:hint="eastAsia"/>
          <w:color w:val="auto"/>
        </w:rPr>
      </w:pPr>
      <w:bookmarkStart w:id="66" w:name="_Toc49090512"/>
      <w:bookmarkStart w:id="67" w:name="_Toc14577361"/>
      <w:r>
        <w:rPr>
          <w:rFonts w:hint="eastAsia"/>
          <w:color w:val="auto"/>
        </w:rPr>
        <w:t>12、投标文件份数和签署</w:t>
      </w:r>
      <w:bookmarkEnd w:id="66"/>
      <w:bookmarkEnd w:id="67"/>
    </w:p>
    <w:p w14:paraId="384A75B1">
      <w:pPr>
        <w:pStyle w:val="5"/>
        <w:bidi w:val="0"/>
        <w:rPr>
          <w:rFonts w:hint="eastAsia"/>
          <w:color w:val="auto"/>
        </w:rPr>
      </w:pPr>
      <w:r>
        <w:rPr>
          <w:rFonts w:hint="eastAsia"/>
          <w:color w:val="auto"/>
        </w:rPr>
        <w:t>12.1</w:t>
      </w:r>
      <w:r>
        <w:rPr>
          <w:rFonts w:hint="eastAsia" w:ascii="宋体" w:hAnsi="宋体" w:cs="宋体"/>
          <w:color w:val="auto"/>
          <w:sz w:val="24"/>
          <w:szCs w:val="24"/>
        </w:rPr>
        <w:t>投标文件要求正本壹份</w:t>
      </w:r>
      <w:r>
        <w:rPr>
          <w:rFonts w:hint="eastAsia" w:ascii="宋体" w:hAnsi="宋体" w:cs="宋体"/>
          <w:color w:val="auto"/>
          <w:sz w:val="24"/>
          <w:szCs w:val="24"/>
          <w:lang w:eastAsia="zh-CN"/>
        </w:rPr>
        <w:t>，</w:t>
      </w:r>
      <w:r>
        <w:rPr>
          <w:rFonts w:hint="eastAsia" w:ascii="宋体" w:hAnsi="宋体" w:cs="宋体"/>
          <w:color w:val="auto"/>
          <w:sz w:val="24"/>
          <w:szCs w:val="24"/>
        </w:rPr>
        <w:t>副本贰份</w:t>
      </w:r>
      <w:r>
        <w:rPr>
          <w:rFonts w:hint="eastAsia" w:ascii="宋体" w:hAnsi="宋体" w:cs="宋体"/>
          <w:color w:val="auto"/>
          <w:sz w:val="24"/>
          <w:szCs w:val="24"/>
          <w:lang w:eastAsia="zh-CN"/>
        </w:rPr>
        <w:t>，</w:t>
      </w:r>
      <w:r>
        <w:rPr>
          <w:rFonts w:hint="eastAsia"/>
          <w:color w:val="auto"/>
        </w:rPr>
        <w:t>投标人应严格按照招标公告和招标文件要求的份数准备投标文件</w:t>
      </w:r>
      <w:r>
        <w:rPr>
          <w:rFonts w:hint="eastAsia"/>
          <w:color w:val="auto"/>
          <w:lang w:eastAsia="zh-CN"/>
        </w:rPr>
        <w:t>，</w:t>
      </w:r>
      <w:r>
        <w:rPr>
          <w:rFonts w:hint="eastAsia"/>
          <w:color w:val="auto"/>
        </w:rPr>
        <w:t>每份投标文件须清楚地标明“正本”或“副本”字样。一旦正本和副本不符</w:t>
      </w:r>
      <w:r>
        <w:rPr>
          <w:rFonts w:hint="eastAsia"/>
          <w:color w:val="auto"/>
          <w:lang w:eastAsia="zh-CN"/>
        </w:rPr>
        <w:t>，</w:t>
      </w:r>
      <w:r>
        <w:rPr>
          <w:rFonts w:hint="eastAsia"/>
          <w:color w:val="auto"/>
        </w:rPr>
        <w:t>以正本为准。</w:t>
      </w:r>
    </w:p>
    <w:p w14:paraId="614F660D">
      <w:pPr>
        <w:pStyle w:val="5"/>
        <w:bidi w:val="0"/>
        <w:rPr>
          <w:rFonts w:hint="eastAsia"/>
          <w:color w:val="auto"/>
        </w:rPr>
      </w:pPr>
      <w:r>
        <w:rPr>
          <w:rFonts w:hint="eastAsia"/>
          <w:color w:val="auto"/>
        </w:rPr>
        <w:t>12.2投标文件正本中</w:t>
      </w:r>
      <w:r>
        <w:rPr>
          <w:rFonts w:hint="eastAsia"/>
          <w:color w:val="auto"/>
          <w:lang w:eastAsia="zh-CN"/>
        </w:rPr>
        <w:t>，</w:t>
      </w:r>
      <w:r>
        <w:rPr>
          <w:rFonts w:hint="eastAsia"/>
          <w:color w:val="auto"/>
        </w:rPr>
        <w:t>除招标文件规定的可提交复印件外</w:t>
      </w:r>
      <w:r>
        <w:rPr>
          <w:rFonts w:hint="eastAsia"/>
          <w:color w:val="auto"/>
          <w:lang w:eastAsia="zh-CN"/>
        </w:rPr>
        <w:t>，</w:t>
      </w:r>
      <w:r>
        <w:rPr>
          <w:rFonts w:hint="eastAsia"/>
          <w:color w:val="auto"/>
        </w:rPr>
        <w:t>其他文件均须提交原件。文字材料需打印或用不褪色墨水书写。投标文件的正本须经法定代表人或授权代表签署和加盖投标人公章。本采购文件所表述（指定）的公章是指法定名称章</w:t>
      </w:r>
      <w:r>
        <w:rPr>
          <w:rFonts w:hint="eastAsia"/>
          <w:color w:val="auto"/>
          <w:lang w:eastAsia="zh-CN"/>
        </w:rPr>
        <w:t>，</w:t>
      </w:r>
      <w:r>
        <w:rPr>
          <w:rFonts w:hint="eastAsia"/>
          <w:color w:val="auto"/>
        </w:rPr>
        <w:t>不包括合同专用章、业务专用章等印章。</w:t>
      </w:r>
    </w:p>
    <w:p w14:paraId="76266BC2">
      <w:pPr>
        <w:pStyle w:val="5"/>
        <w:bidi w:val="0"/>
        <w:rPr>
          <w:rFonts w:hint="eastAsia"/>
          <w:color w:val="auto"/>
        </w:rPr>
      </w:pPr>
      <w:r>
        <w:rPr>
          <w:rFonts w:hint="eastAsia"/>
          <w:color w:val="auto"/>
        </w:rPr>
        <w:t>12.3除投标人对错处做必要修改外</w:t>
      </w:r>
      <w:r>
        <w:rPr>
          <w:rFonts w:hint="eastAsia"/>
          <w:color w:val="auto"/>
          <w:lang w:eastAsia="zh-CN"/>
        </w:rPr>
        <w:t>，</w:t>
      </w:r>
      <w:r>
        <w:rPr>
          <w:rFonts w:hint="eastAsia"/>
          <w:color w:val="auto"/>
        </w:rPr>
        <w:t>投标文件不得行间插字、涂改或增删。如有修改错漏处</w:t>
      </w:r>
      <w:r>
        <w:rPr>
          <w:rFonts w:hint="eastAsia"/>
          <w:color w:val="auto"/>
          <w:lang w:eastAsia="zh-CN"/>
        </w:rPr>
        <w:t>，</w:t>
      </w:r>
      <w:r>
        <w:rPr>
          <w:rFonts w:hint="eastAsia"/>
          <w:color w:val="auto"/>
        </w:rPr>
        <w:t>必须由法定代表人或授权代表签字或盖章。</w:t>
      </w:r>
    </w:p>
    <w:p w14:paraId="059D9E4A">
      <w:pPr>
        <w:pStyle w:val="4"/>
        <w:bidi w:val="0"/>
        <w:rPr>
          <w:rFonts w:hint="eastAsia"/>
          <w:color w:val="auto"/>
        </w:rPr>
      </w:pPr>
      <w:bookmarkStart w:id="68" w:name="_Toc513029225"/>
      <w:bookmarkStart w:id="69" w:name="_Toc20823297"/>
      <w:bookmarkStart w:id="70" w:name="_Toc16938541"/>
      <w:bookmarkStart w:id="71" w:name="_Toc462564084"/>
      <w:r>
        <w:rPr>
          <w:rFonts w:hint="eastAsia"/>
          <w:color w:val="auto"/>
        </w:rPr>
        <w:t>13、投标文件的密封和标记</w:t>
      </w:r>
      <w:bookmarkEnd w:id="68"/>
      <w:bookmarkEnd w:id="69"/>
      <w:bookmarkEnd w:id="70"/>
      <w:bookmarkEnd w:id="71"/>
    </w:p>
    <w:p w14:paraId="721796DE">
      <w:pPr>
        <w:pStyle w:val="5"/>
        <w:bidi w:val="0"/>
        <w:rPr>
          <w:rFonts w:hint="eastAsia"/>
          <w:color w:val="auto"/>
        </w:rPr>
      </w:pPr>
      <w:r>
        <w:rPr>
          <w:rFonts w:hint="eastAsia"/>
          <w:color w:val="auto"/>
        </w:rPr>
        <w:t>13.1投标人应将投标文件正本、所有副本密封</w:t>
      </w:r>
      <w:r>
        <w:rPr>
          <w:rFonts w:hint="eastAsia"/>
          <w:color w:val="auto"/>
          <w:lang w:val="en-US" w:eastAsia="zh-CN"/>
        </w:rPr>
        <w:t>于同一文件袋或档案盒中</w:t>
      </w:r>
      <w:r>
        <w:rPr>
          <w:rFonts w:hint="eastAsia"/>
          <w:color w:val="auto"/>
          <w:lang w:eastAsia="zh-CN"/>
        </w:rPr>
        <w:t>，</w:t>
      </w:r>
      <w:r>
        <w:rPr>
          <w:rFonts w:hint="eastAsia"/>
          <w:color w:val="auto"/>
        </w:rPr>
        <w:t>不论投标人中标与否</w:t>
      </w:r>
      <w:r>
        <w:rPr>
          <w:rFonts w:hint="eastAsia"/>
          <w:color w:val="auto"/>
          <w:lang w:eastAsia="zh-CN"/>
        </w:rPr>
        <w:t>，</w:t>
      </w:r>
      <w:r>
        <w:rPr>
          <w:rFonts w:hint="eastAsia"/>
          <w:color w:val="auto"/>
        </w:rPr>
        <w:t>投标文件均不退回。</w:t>
      </w:r>
    </w:p>
    <w:p w14:paraId="71A88A19">
      <w:pPr>
        <w:pStyle w:val="5"/>
        <w:bidi w:val="0"/>
        <w:rPr>
          <w:rFonts w:hint="eastAsia"/>
          <w:color w:val="auto"/>
        </w:rPr>
      </w:pPr>
      <w:r>
        <w:rPr>
          <w:rFonts w:hint="eastAsia"/>
          <w:color w:val="auto"/>
        </w:rPr>
        <w:t>13.2密封的投标文件应：</w:t>
      </w:r>
    </w:p>
    <w:p w14:paraId="162BC81D">
      <w:pPr>
        <w:pStyle w:val="5"/>
        <w:bidi w:val="0"/>
        <w:rPr>
          <w:rFonts w:hint="eastAsia"/>
          <w:color w:val="auto"/>
        </w:rPr>
      </w:pPr>
      <w:r>
        <w:rPr>
          <w:rFonts w:hint="eastAsia"/>
          <w:color w:val="auto"/>
        </w:rPr>
        <w:t>13.2.1注明投标人名称</w:t>
      </w:r>
      <w:r>
        <w:rPr>
          <w:rFonts w:hint="eastAsia"/>
          <w:color w:val="auto"/>
          <w:lang w:eastAsia="zh-CN"/>
        </w:rPr>
        <w:t>，</w:t>
      </w:r>
      <w:r>
        <w:rPr>
          <w:rFonts w:hint="eastAsia"/>
          <w:color w:val="auto"/>
        </w:rPr>
        <w:t>如因标注不清而产生的后果由投标人自负。按招标公告中注明的地址送达；</w:t>
      </w:r>
    </w:p>
    <w:p w14:paraId="662C471B">
      <w:pPr>
        <w:pStyle w:val="5"/>
        <w:bidi w:val="0"/>
        <w:rPr>
          <w:rFonts w:hint="eastAsia"/>
          <w:color w:val="auto"/>
        </w:rPr>
      </w:pPr>
      <w:r>
        <w:rPr>
          <w:rFonts w:hint="eastAsia"/>
          <w:color w:val="auto"/>
        </w:rPr>
        <w:t>13.2.2</w:t>
      </w:r>
      <w:r>
        <w:rPr>
          <w:rFonts w:hint="eastAsia"/>
          <w:color w:val="auto"/>
          <w:lang w:val="en-US" w:eastAsia="zh-CN"/>
        </w:rPr>
        <w:t>封套上</w:t>
      </w:r>
      <w:r>
        <w:rPr>
          <w:rFonts w:hint="eastAsia"/>
          <w:color w:val="auto"/>
        </w:rPr>
        <w:t>注明投标项目名称、</w:t>
      </w:r>
      <w:r>
        <w:rPr>
          <w:rFonts w:hint="eastAsia"/>
          <w:color w:val="auto"/>
          <w:lang w:val="en-US" w:eastAsia="zh-CN"/>
        </w:rPr>
        <w:t>所属标段及标段名称、招标人名称、投标人名称，在密封线上须加盖投标人的企业公章、企业法定代表人或其委托代理人印章</w:t>
      </w:r>
      <w:r>
        <w:rPr>
          <w:rFonts w:hint="eastAsia"/>
          <w:color w:val="auto"/>
        </w:rPr>
        <w:t>。</w:t>
      </w:r>
    </w:p>
    <w:p w14:paraId="4DAB3A34">
      <w:pPr>
        <w:pStyle w:val="5"/>
        <w:bidi w:val="0"/>
        <w:rPr>
          <w:rFonts w:hint="eastAsia"/>
          <w:color w:val="auto"/>
        </w:rPr>
      </w:pPr>
      <w:r>
        <w:rPr>
          <w:rFonts w:hint="eastAsia"/>
          <w:color w:val="auto"/>
        </w:rPr>
        <w:t>13.2.3未按要求密封和加写标记</w:t>
      </w:r>
      <w:r>
        <w:rPr>
          <w:rFonts w:hint="eastAsia"/>
          <w:color w:val="auto"/>
          <w:lang w:eastAsia="zh-CN"/>
        </w:rPr>
        <w:t>，</w:t>
      </w:r>
      <w:r>
        <w:rPr>
          <w:rFonts w:hint="eastAsia"/>
          <w:color w:val="auto"/>
        </w:rPr>
        <w:t>招标人对误投或过早启封概不负责。对由此造成提前开封的投标文件</w:t>
      </w:r>
      <w:r>
        <w:rPr>
          <w:rFonts w:hint="eastAsia"/>
          <w:color w:val="auto"/>
          <w:lang w:eastAsia="zh-CN"/>
        </w:rPr>
        <w:t>，</w:t>
      </w:r>
      <w:r>
        <w:rPr>
          <w:rFonts w:hint="eastAsia"/>
          <w:color w:val="auto"/>
        </w:rPr>
        <w:t>招标人将予以拒绝</w:t>
      </w:r>
      <w:r>
        <w:rPr>
          <w:rFonts w:hint="eastAsia"/>
          <w:color w:val="auto"/>
          <w:lang w:eastAsia="zh-CN"/>
        </w:rPr>
        <w:t>，</w:t>
      </w:r>
      <w:r>
        <w:rPr>
          <w:rFonts w:hint="eastAsia"/>
          <w:color w:val="auto"/>
        </w:rPr>
        <w:t>作无效投标处理。</w:t>
      </w:r>
    </w:p>
    <w:p w14:paraId="7F7CB4DE">
      <w:pPr>
        <w:pStyle w:val="4"/>
        <w:bidi w:val="0"/>
        <w:rPr>
          <w:rFonts w:hint="eastAsia"/>
          <w:color w:val="auto"/>
        </w:rPr>
      </w:pPr>
      <w:bookmarkStart w:id="72" w:name="_Toc513029226"/>
      <w:bookmarkStart w:id="73" w:name="_Toc16938542"/>
      <w:bookmarkStart w:id="74" w:name="_Toc20823298"/>
      <w:r>
        <w:rPr>
          <w:rFonts w:hint="eastAsia"/>
          <w:color w:val="auto"/>
        </w:rPr>
        <w:t>14、投标截止日期</w:t>
      </w:r>
      <w:bookmarkEnd w:id="72"/>
      <w:bookmarkEnd w:id="73"/>
      <w:bookmarkEnd w:id="74"/>
    </w:p>
    <w:p w14:paraId="037C467C">
      <w:pPr>
        <w:pStyle w:val="5"/>
        <w:bidi w:val="0"/>
        <w:rPr>
          <w:rFonts w:hint="eastAsia"/>
          <w:color w:val="auto"/>
        </w:rPr>
      </w:pPr>
      <w:r>
        <w:rPr>
          <w:rFonts w:hint="eastAsia"/>
          <w:color w:val="auto"/>
        </w:rPr>
        <w:t>14.1招标人收到投标文件的时间不得迟于招标公告中规定的截止时间。</w:t>
      </w:r>
    </w:p>
    <w:p w14:paraId="7FE69F39">
      <w:pPr>
        <w:pStyle w:val="5"/>
        <w:bidi w:val="0"/>
        <w:rPr>
          <w:rFonts w:hint="eastAsia"/>
        </w:rPr>
      </w:pPr>
      <w:r>
        <w:rPr>
          <w:rFonts w:hint="eastAsia"/>
          <w:color w:val="auto"/>
        </w:rPr>
        <w:t>14.2招标人可以通过修改招标文件酌情延长投标截止日期</w:t>
      </w:r>
      <w:r>
        <w:rPr>
          <w:rFonts w:hint="eastAsia"/>
          <w:color w:val="auto"/>
          <w:lang w:eastAsia="zh-CN"/>
        </w:rPr>
        <w:t>，</w:t>
      </w:r>
      <w:r>
        <w:rPr>
          <w:rFonts w:hint="eastAsia"/>
          <w:color w:val="auto"/>
        </w:rPr>
        <w:t>在此情况下</w:t>
      </w:r>
      <w:r>
        <w:rPr>
          <w:rFonts w:hint="eastAsia"/>
          <w:color w:val="auto"/>
          <w:lang w:eastAsia="zh-CN"/>
        </w:rPr>
        <w:t>，</w:t>
      </w:r>
      <w:r>
        <w:rPr>
          <w:rFonts w:hint="eastAsia"/>
          <w:color w:val="auto"/>
        </w:rPr>
        <w:t>投标人的所有权利和义务以及投标人受制的截止日期均应以延长后新的截止日期为准。</w:t>
      </w:r>
    </w:p>
    <w:p w14:paraId="6132888A">
      <w:pPr>
        <w:pStyle w:val="4"/>
        <w:bidi w:val="0"/>
        <w:rPr>
          <w:rFonts w:hint="eastAsia"/>
        </w:rPr>
      </w:pPr>
      <w:bookmarkStart w:id="75" w:name="_Toc513029227"/>
      <w:bookmarkStart w:id="76" w:name="_Toc20823299"/>
      <w:bookmarkStart w:id="77" w:name="_Toc16938543"/>
      <w:r>
        <w:rPr>
          <w:rFonts w:hint="eastAsia"/>
        </w:rPr>
        <w:t>15、迟交的投标文件</w:t>
      </w:r>
      <w:bookmarkEnd w:id="75"/>
      <w:bookmarkEnd w:id="76"/>
      <w:bookmarkEnd w:id="77"/>
    </w:p>
    <w:p w14:paraId="6277A466">
      <w:pPr>
        <w:pStyle w:val="5"/>
        <w:bidi w:val="0"/>
        <w:rPr>
          <w:rFonts w:hint="eastAsia"/>
        </w:rPr>
      </w:pPr>
      <w:r>
        <w:rPr>
          <w:rFonts w:hint="eastAsia"/>
        </w:rPr>
        <w:t>15.1招标人拒绝接收在其规定的投标截止时间后递交的任何投标文件。</w:t>
      </w:r>
    </w:p>
    <w:p w14:paraId="3083B951">
      <w:pPr>
        <w:pStyle w:val="4"/>
        <w:bidi w:val="0"/>
        <w:rPr>
          <w:rFonts w:hint="eastAsia"/>
        </w:rPr>
      </w:pPr>
      <w:bookmarkStart w:id="78" w:name="_Toc16938544"/>
      <w:bookmarkStart w:id="79" w:name="_Toc513029228"/>
      <w:bookmarkStart w:id="80" w:name="_Toc20823300"/>
      <w:r>
        <w:rPr>
          <w:rFonts w:hint="eastAsia"/>
        </w:rPr>
        <w:t>16、投标文件的修改和撤回</w:t>
      </w:r>
      <w:bookmarkEnd w:id="78"/>
      <w:bookmarkEnd w:id="79"/>
      <w:bookmarkEnd w:id="80"/>
    </w:p>
    <w:p w14:paraId="1FF78E89">
      <w:pPr>
        <w:pStyle w:val="5"/>
        <w:bidi w:val="0"/>
        <w:rPr>
          <w:rFonts w:hint="eastAsia"/>
        </w:rPr>
      </w:pPr>
      <w:r>
        <w:rPr>
          <w:rFonts w:hint="eastAsia"/>
        </w:rPr>
        <w:t>16.1投标人在递交投标文件后</w:t>
      </w:r>
      <w:r>
        <w:rPr>
          <w:rFonts w:hint="eastAsia"/>
          <w:lang w:eastAsia="zh-CN"/>
        </w:rPr>
        <w:t>，</w:t>
      </w:r>
      <w:r>
        <w:rPr>
          <w:rFonts w:hint="eastAsia"/>
        </w:rPr>
        <w:t>可以修改或撤回其投标文件</w:t>
      </w:r>
      <w:r>
        <w:rPr>
          <w:rFonts w:hint="eastAsia"/>
          <w:lang w:eastAsia="zh-CN"/>
        </w:rPr>
        <w:t>，</w:t>
      </w:r>
      <w:r>
        <w:rPr>
          <w:rFonts w:hint="eastAsia"/>
        </w:rPr>
        <w:t>但这种修改和撤回</w:t>
      </w:r>
      <w:r>
        <w:rPr>
          <w:rFonts w:hint="eastAsia"/>
          <w:lang w:eastAsia="zh-CN"/>
        </w:rPr>
        <w:t>，</w:t>
      </w:r>
      <w:r>
        <w:rPr>
          <w:rFonts w:hint="eastAsia"/>
        </w:rPr>
        <w:t>必须在规定的投标截止时间前</w:t>
      </w:r>
      <w:r>
        <w:rPr>
          <w:rFonts w:hint="eastAsia"/>
          <w:lang w:eastAsia="zh-CN"/>
        </w:rPr>
        <w:t>，</w:t>
      </w:r>
      <w:r>
        <w:rPr>
          <w:rFonts w:hint="eastAsia"/>
        </w:rPr>
        <w:t>以书面形式通知招标人</w:t>
      </w:r>
      <w:r>
        <w:rPr>
          <w:rFonts w:hint="eastAsia"/>
          <w:lang w:eastAsia="zh-CN"/>
        </w:rPr>
        <w:t>，</w:t>
      </w:r>
      <w:r>
        <w:rPr>
          <w:rFonts w:hint="eastAsia"/>
        </w:rPr>
        <w:t>否则</w:t>
      </w:r>
      <w:r>
        <w:rPr>
          <w:rFonts w:hint="eastAsia"/>
          <w:lang w:eastAsia="zh-CN"/>
        </w:rPr>
        <w:t>，</w:t>
      </w:r>
      <w:r>
        <w:rPr>
          <w:rFonts w:hint="eastAsia"/>
        </w:rPr>
        <w:t>招标人将拒绝。</w:t>
      </w:r>
    </w:p>
    <w:p w14:paraId="1F6CEA8A">
      <w:pPr>
        <w:pStyle w:val="5"/>
        <w:bidi w:val="0"/>
        <w:rPr>
          <w:rFonts w:hint="eastAsia"/>
        </w:rPr>
      </w:pPr>
      <w:r>
        <w:rPr>
          <w:rFonts w:hint="eastAsia"/>
        </w:rPr>
        <w:t>16.2投标人的修改或撤回文件应按规定进行编制、密封、标记和发送</w:t>
      </w:r>
      <w:r>
        <w:rPr>
          <w:rFonts w:hint="eastAsia"/>
          <w:lang w:eastAsia="zh-CN"/>
        </w:rPr>
        <w:t>，</w:t>
      </w:r>
      <w:r>
        <w:rPr>
          <w:rFonts w:hint="eastAsia"/>
        </w:rPr>
        <w:t>并应在封套上加注“修改”或“撤回”字样。上述补充或修改若涉及投标报价</w:t>
      </w:r>
      <w:r>
        <w:rPr>
          <w:rFonts w:hint="eastAsia"/>
          <w:lang w:eastAsia="zh-CN"/>
        </w:rPr>
        <w:t>，</w:t>
      </w:r>
      <w:r>
        <w:rPr>
          <w:rFonts w:hint="eastAsia"/>
        </w:rPr>
        <w:t>必须注明“最后唯一报价”字样</w:t>
      </w:r>
      <w:r>
        <w:rPr>
          <w:rFonts w:hint="eastAsia"/>
          <w:lang w:eastAsia="zh-CN"/>
        </w:rPr>
        <w:t>，</w:t>
      </w:r>
      <w:r>
        <w:rPr>
          <w:rFonts w:hint="eastAsia"/>
        </w:rPr>
        <w:t>否则将视为有选择的报价。修改文件必须在投标截止时间前送达招标人。</w:t>
      </w:r>
    </w:p>
    <w:p w14:paraId="1031699F">
      <w:pPr>
        <w:pStyle w:val="5"/>
        <w:bidi w:val="0"/>
        <w:rPr>
          <w:rFonts w:hint="eastAsia"/>
        </w:rPr>
      </w:pPr>
      <w:r>
        <w:rPr>
          <w:rFonts w:hint="eastAsia"/>
        </w:rPr>
        <w:t>16.3在投标截止时间之后</w:t>
      </w:r>
      <w:r>
        <w:rPr>
          <w:rFonts w:hint="eastAsia"/>
          <w:lang w:eastAsia="zh-CN"/>
        </w:rPr>
        <w:t>，</w:t>
      </w:r>
      <w:r>
        <w:rPr>
          <w:rFonts w:hint="eastAsia"/>
        </w:rPr>
        <w:t>投标人不得对其投标文件作任何修改。</w:t>
      </w:r>
    </w:p>
    <w:p w14:paraId="2D8DA763">
      <w:pPr>
        <w:pStyle w:val="5"/>
        <w:bidi w:val="0"/>
        <w:rPr>
          <w:rFonts w:hint="eastAsia"/>
        </w:rPr>
      </w:pPr>
      <w:r>
        <w:rPr>
          <w:rFonts w:hint="eastAsia"/>
        </w:rPr>
        <w:t>16.4在投标截止时间至招标文件中规定的投标有效期满之间的这段时间内</w:t>
      </w:r>
      <w:r>
        <w:rPr>
          <w:rFonts w:hint="eastAsia"/>
          <w:lang w:eastAsia="zh-CN"/>
        </w:rPr>
        <w:t>，</w:t>
      </w:r>
      <w:r>
        <w:rPr>
          <w:rFonts w:hint="eastAsia"/>
        </w:rPr>
        <w:t>投标人不得撤回其投标。</w:t>
      </w:r>
    </w:p>
    <w:p w14:paraId="36F6A2D3">
      <w:pPr>
        <w:pStyle w:val="4"/>
        <w:bidi w:val="0"/>
        <w:rPr>
          <w:rFonts w:hint="eastAsia"/>
        </w:rPr>
      </w:pPr>
      <w:bookmarkStart w:id="81" w:name="_Toc513029230"/>
      <w:bookmarkStart w:id="82" w:name="_Toc16938546"/>
      <w:bookmarkStart w:id="83" w:name="_Toc20823302"/>
      <w:r>
        <w:rPr>
          <w:rFonts w:hint="eastAsia"/>
        </w:rPr>
        <w:t>17、开标</w:t>
      </w:r>
      <w:bookmarkEnd w:id="81"/>
      <w:bookmarkEnd w:id="82"/>
      <w:bookmarkEnd w:id="83"/>
    </w:p>
    <w:p w14:paraId="561419DA">
      <w:pPr>
        <w:pStyle w:val="5"/>
        <w:bidi w:val="0"/>
        <w:rPr>
          <w:rFonts w:hint="eastAsia"/>
        </w:rPr>
      </w:pPr>
      <w:r>
        <w:rPr>
          <w:rFonts w:hint="eastAsia"/>
        </w:rPr>
        <w:t>17.1招标人将在招标公告中规定的时间和地点组织公开开标。</w:t>
      </w:r>
    </w:p>
    <w:p w14:paraId="355881F8">
      <w:pPr>
        <w:pStyle w:val="5"/>
        <w:bidi w:val="0"/>
        <w:rPr>
          <w:rFonts w:hint="eastAsia"/>
        </w:rPr>
      </w:pPr>
      <w:r>
        <w:rPr>
          <w:rFonts w:hint="eastAsia"/>
        </w:rPr>
        <w:t>17.2开标仪式由招标人组织</w:t>
      </w:r>
      <w:r>
        <w:rPr>
          <w:rFonts w:hint="eastAsia"/>
          <w:lang w:eastAsia="zh-CN"/>
        </w:rPr>
        <w:t>，</w:t>
      </w:r>
      <w:r>
        <w:rPr>
          <w:rFonts w:hint="eastAsia"/>
        </w:rPr>
        <w:t>招标人代表、监标人参加</w:t>
      </w:r>
      <w:r>
        <w:rPr>
          <w:rFonts w:hint="eastAsia"/>
          <w:lang w:eastAsia="zh-CN"/>
        </w:rPr>
        <w:t>，</w:t>
      </w:r>
      <w:r>
        <w:rPr>
          <w:rFonts w:hint="eastAsia"/>
          <w:b/>
          <w:bCs/>
        </w:rPr>
        <w:t>投标人不参加开标会</w:t>
      </w:r>
      <w:r>
        <w:rPr>
          <w:rFonts w:hint="eastAsia"/>
        </w:rPr>
        <w:t>。</w:t>
      </w:r>
    </w:p>
    <w:p w14:paraId="650A2135">
      <w:pPr>
        <w:pStyle w:val="5"/>
        <w:bidi w:val="0"/>
        <w:rPr>
          <w:rFonts w:hint="eastAsia"/>
        </w:rPr>
      </w:pPr>
      <w:r>
        <w:rPr>
          <w:rFonts w:hint="eastAsia"/>
        </w:rPr>
        <w:t>17.3按照规定同意撤回的投标文件将不予开封。</w:t>
      </w:r>
    </w:p>
    <w:p w14:paraId="0211EA06">
      <w:pPr>
        <w:pStyle w:val="5"/>
        <w:bidi w:val="0"/>
        <w:rPr>
          <w:rFonts w:hint="eastAsia"/>
        </w:rPr>
      </w:pPr>
      <w:r>
        <w:rPr>
          <w:rFonts w:hint="eastAsia"/>
        </w:rPr>
        <w:t>17.4开标时请评标委员会推选的代表查验投标文件密封情况</w:t>
      </w:r>
      <w:r>
        <w:rPr>
          <w:rFonts w:hint="eastAsia"/>
          <w:lang w:eastAsia="zh-CN"/>
        </w:rPr>
        <w:t>，</w:t>
      </w:r>
      <w:r>
        <w:rPr>
          <w:rFonts w:hint="eastAsia"/>
        </w:rPr>
        <w:t>投标登记薄上作纪录无误后</w:t>
      </w:r>
      <w:r>
        <w:rPr>
          <w:rFonts w:hint="eastAsia"/>
          <w:lang w:eastAsia="zh-CN"/>
        </w:rPr>
        <w:t>，</w:t>
      </w:r>
      <w:r>
        <w:rPr>
          <w:rFonts w:hint="eastAsia"/>
        </w:rPr>
        <w:t>招标人当众拆封</w:t>
      </w:r>
      <w:r>
        <w:rPr>
          <w:rFonts w:hint="eastAsia"/>
          <w:lang w:val="en-US" w:eastAsia="zh-CN"/>
        </w:rPr>
        <w:t>投标文件并进行评分</w:t>
      </w:r>
      <w:r>
        <w:rPr>
          <w:rFonts w:hint="eastAsia"/>
        </w:rPr>
        <w:t>。</w:t>
      </w:r>
    </w:p>
    <w:p w14:paraId="29A8489F">
      <w:pPr>
        <w:pStyle w:val="5"/>
        <w:bidi w:val="0"/>
        <w:rPr>
          <w:rFonts w:hint="eastAsia"/>
        </w:rPr>
      </w:pPr>
      <w:r>
        <w:rPr>
          <w:rFonts w:hint="eastAsia"/>
        </w:rPr>
        <w:t>17.5招标人将指定专人负责开标记录并存档备查</w:t>
      </w:r>
      <w:r>
        <w:rPr>
          <w:rFonts w:hint="eastAsia"/>
          <w:lang w:eastAsia="zh-CN"/>
        </w:rPr>
        <w:t>，</w:t>
      </w:r>
      <w:r>
        <w:rPr>
          <w:rFonts w:hint="eastAsia"/>
        </w:rPr>
        <w:t>各投标人需仔细核对开标纪录相关内容并签字确认。</w:t>
      </w:r>
    </w:p>
    <w:p w14:paraId="7BD9C8B6">
      <w:pPr>
        <w:pStyle w:val="4"/>
        <w:bidi w:val="0"/>
        <w:rPr>
          <w:rFonts w:hint="eastAsia"/>
        </w:rPr>
      </w:pPr>
      <w:bookmarkStart w:id="84" w:name="_Toc20823303"/>
      <w:bookmarkStart w:id="85" w:name="_Toc513029231"/>
      <w:bookmarkStart w:id="86" w:name="_Toc16938547"/>
      <w:r>
        <w:rPr>
          <w:rFonts w:hint="eastAsia"/>
        </w:rPr>
        <w:t>18、评标委员会</w:t>
      </w:r>
    </w:p>
    <w:p w14:paraId="24EC09A0">
      <w:pPr>
        <w:pStyle w:val="5"/>
        <w:bidi w:val="0"/>
        <w:rPr>
          <w:rFonts w:hint="eastAsia"/>
        </w:rPr>
      </w:pPr>
      <w:r>
        <w:rPr>
          <w:rFonts w:hint="eastAsia"/>
        </w:rPr>
        <w:t>18.1开标后</w:t>
      </w:r>
      <w:r>
        <w:rPr>
          <w:rFonts w:hint="eastAsia"/>
          <w:lang w:eastAsia="zh-CN"/>
        </w:rPr>
        <w:t>，</w:t>
      </w:r>
      <w:r>
        <w:rPr>
          <w:rFonts w:hint="eastAsia"/>
        </w:rPr>
        <w:t>招标人将立即组织评标委员会（以下简称评委会）进行评标</w:t>
      </w:r>
      <w:r>
        <w:rPr>
          <w:rFonts w:hint="eastAsia"/>
          <w:lang w:eastAsia="zh-CN"/>
        </w:rPr>
        <w:t>，</w:t>
      </w:r>
      <w:r>
        <w:rPr>
          <w:rFonts w:hint="eastAsia"/>
        </w:rPr>
        <w:t>且人员构成符合招投标有关规定。</w:t>
      </w:r>
    </w:p>
    <w:p w14:paraId="71E7E552">
      <w:pPr>
        <w:pStyle w:val="5"/>
        <w:bidi w:val="0"/>
        <w:rPr>
          <w:rFonts w:hint="eastAsia"/>
        </w:rPr>
      </w:pPr>
      <w:r>
        <w:rPr>
          <w:rFonts w:hint="eastAsia"/>
        </w:rPr>
        <w:t>18.</w:t>
      </w:r>
      <w:r>
        <w:t>2</w:t>
      </w:r>
      <w:r>
        <w:rPr>
          <w:rFonts w:hint="eastAsia"/>
        </w:rPr>
        <w:t>评委会独立工作</w:t>
      </w:r>
      <w:r>
        <w:rPr>
          <w:rFonts w:hint="eastAsia"/>
          <w:lang w:eastAsia="zh-CN"/>
        </w:rPr>
        <w:t>，</w:t>
      </w:r>
      <w:r>
        <w:rPr>
          <w:rFonts w:hint="eastAsia"/>
        </w:rPr>
        <w:t>负责评审所有投标文件并确定中标候选人。</w:t>
      </w:r>
    </w:p>
    <w:p w14:paraId="47B89311">
      <w:pPr>
        <w:pStyle w:val="4"/>
        <w:bidi w:val="0"/>
        <w:rPr>
          <w:rFonts w:hint="eastAsia"/>
        </w:rPr>
      </w:pPr>
      <w:r>
        <w:rPr>
          <w:rFonts w:hint="eastAsia"/>
        </w:rPr>
        <w:t>19、评标过程的保密与公正</w:t>
      </w:r>
    </w:p>
    <w:bookmarkEnd w:id="84"/>
    <w:bookmarkEnd w:id="85"/>
    <w:bookmarkEnd w:id="86"/>
    <w:p w14:paraId="55462C84">
      <w:pPr>
        <w:pStyle w:val="5"/>
        <w:bidi w:val="0"/>
        <w:rPr>
          <w:rFonts w:hint="eastAsia"/>
        </w:rPr>
      </w:pPr>
      <w:r>
        <w:rPr>
          <w:rFonts w:hint="eastAsia"/>
        </w:rPr>
        <w:t>19.1公开开标后</w:t>
      </w:r>
      <w:r>
        <w:rPr>
          <w:rFonts w:hint="eastAsia"/>
          <w:lang w:eastAsia="zh-CN"/>
        </w:rPr>
        <w:t>，</w:t>
      </w:r>
      <w:r>
        <w:rPr>
          <w:rFonts w:hint="eastAsia"/>
        </w:rPr>
        <w:t>直至签订合同之日止</w:t>
      </w:r>
      <w:r>
        <w:rPr>
          <w:rFonts w:hint="eastAsia"/>
          <w:lang w:eastAsia="zh-CN"/>
        </w:rPr>
        <w:t>，</w:t>
      </w:r>
      <w:r>
        <w:rPr>
          <w:rFonts w:hint="eastAsia"/>
        </w:rPr>
        <w:t>凡是与审查、澄清、评价和比较投标的有关资料以及授标建议等</w:t>
      </w:r>
      <w:r>
        <w:rPr>
          <w:rFonts w:hint="eastAsia"/>
          <w:lang w:eastAsia="zh-CN"/>
        </w:rPr>
        <w:t>，</w:t>
      </w:r>
      <w:r>
        <w:rPr>
          <w:rFonts w:hint="eastAsia"/>
        </w:rPr>
        <w:t>采购人、评委、招标人工作人员均不得向投标人或与评标无关的其他人员透露。</w:t>
      </w:r>
    </w:p>
    <w:p w14:paraId="753DE94E">
      <w:pPr>
        <w:pStyle w:val="5"/>
        <w:bidi w:val="0"/>
        <w:rPr>
          <w:rFonts w:hint="eastAsia"/>
        </w:rPr>
      </w:pPr>
      <w:r>
        <w:rPr>
          <w:rFonts w:hint="eastAsia"/>
        </w:rPr>
        <w:t>19.2在评标过程中</w:t>
      </w:r>
      <w:r>
        <w:rPr>
          <w:rFonts w:hint="eastAsia"/>
          <w:lang w:eastAsia="zh-CN"/>
        </w:rPr>
        <w:t>，</w:t>
      </w:r>
      <w:r>
        <w:rPr>
          <w:rFonts w:hint="eastAsia"/>
        </w:rPr>
        <w:t>投标人不得以任何行为影响评标过程</w:t>
      </w:r>
      <w:r>
        <w:rPr>
          <w:rFonts w:hint="eastAsia"/>
          <w:lang w:eastAsia="zh-CN"/>
        </w:rPr>
        <w:t>，</w:t>
      </w:r>
      <w:r>
        <w:rPr>
          <w:rFonts w:hint="eastAsia"/>
        </w:rPr>
        <w:t>否则其投标文件将被作为无效投标文件。</w:t>
      </w:r>
    </w:p>
    <w:p w14:paraId="03162817">
      <w:pPr>
        <w:pStyle w:val="5"/>
        <w:bidi w:val="0"/>
        <w:rPr>
          <w:rFonts w:hint="eastAsia"/>
        </w:rPr>
      </w:pPr>
      <w:r>
        <w:rPr>
          <w:rFonts w:hint="eastAsia"/>
        </w:rPr>
        <w:t>19.3在评标期间</w:t>
      </w:r>
      <w:r>
        <w:rPr>
          <w:rFonts w:hint="eastAsia"/>
          <w:lang w:eastAsia="zh-CN"/>
        </w:rPr>
        <w:t>，</w:t>
      </w:r>
      <w:r>
        <w:rPr>
          <w:rFonts w:hint="eastAsia"/>
        </w:rPr>
        <w:t>招标人将设专门工作人员与投标人联系。</w:t>
      </w:r>
    </w:p>
    <w:p w14:paraId="0280DABD">
      <w:pPr>
        <w:pStyle w:val="5"/>
        <w:bidi w:val="0"/>
        <w:rPr>
          <w:rFonts w:hint="eastAsia"/>
        </w:rPr>
      </w:pPr>
      <w:r>
        <w:rPr>
          <w:rFonts w:hint="eastAsia"/>
        </w:rPr>
        <w:t>19.4招标人和评委会不向落标的投标人解释未中标原因</w:t>
      </w:r>
      <w:r>
        <w:rPr>
          <w:rFonts w:hint="eastAsia"/>
          <w:lang w:eastAsia="zh-CN"/>
        </w:rPr>
        <w:t>，</w:t>
      </w:r>
      <w:r>
        <w:rPr>
          <w:rFonts w:hint="eastAsia"/>
        </w:rPr>
        <w:t>也不公布评标过程中的相关细节。</w:t>
      </w:r>
    </w:p>
    <w:p w14:paraId="6BB25585">
      <w:pPr>
        <w:pStyle w:val="4"/>
        <w:bidi w:val="0"/>
        <w:rPr>
          <w:rFonts w:hint="eastAsia"/>
        </w:rPr>
      </w:pPr>
      <w:bookmarkStart w:id="87" w:name="_Toc20823304"/>
      <w:bookmarkStart w:id="88" w:name="_Toc16938548"/>
      <w:bookmarkStart w:id="89" w:name="_Toc513029232"/>
      <w:r>
        <w:rPr>
          <w:rFonts w:hint="eastAsia"/>
        </w:rPr>
        <w:t>20、投标的澄清</w:t>
      </w:r>
      <w:bookmarkEnd w:id="87"/>
      <w:bookmarkEnd w:id="88"/>
      <w:bookmarkEnd w:id="89"/>
    </w:p>
    <w:p w14:paraId="7BD3BC1E">
      <w:pPr>
        <w:pStyle w:val="5"/>
        <w:bidi w:val="0"/>
        <w:rPr>
          <w:rFonts w:hint="eastAsia"/>
        </w:rPr>
      </w:pPr>
      <w:r>
        <w:rPr>
          <w:rFonts w:hint="eastAsia"/>
        </w:rPr>
        <w:t>20.1评标期间</w:t>
      </w:r>
      <w:r>
        <w:rPr>
          <w:rFonts w:hint="eastAsia"/>
          <w:lang w:eastAsia="zh-CN"/>
        </w:rPr>
        <w:t>，</w:t>
      </w:r>
      <w:r>
        <w:rPr>
          <w:rFonts w:hint="eastAsia"/>
        </w:rPr>
        <w:t>为有助于对投标文件的审查、评价和比较</w:t>
      </w:r>
      <w:r>
        <w:rPr>
          <w:rFonts w:hint="eastAsia"/>
          <w:lang w:eastAsia="zh-CN"/>
        </w:rPr>
        <w:t>，</w:t>
      </w:r>
      <w:r>
        <w:rPr>
          <w:rFonts w:hint="eastAsia"/>
        </w:rPr>
        <w:t>评委会有权以书面形式要求投标人对其投标文件进行澄清</w:t>
      </w:r>
      <w:r>
        <w:rPr>
          <w:rFonts w:hint="eastAsia"/>
          <w:lang w:eastAsia="zh-CN"/>
        </w:rPr>
        <w:t>，</w:t>
      </w:r>
      <w:r>
        <w:rPr>
          <w:rFonts w:hint="eastAsia"/>
        </w:rPr>
        <w:t>但并非对每个投标人都作澄清要求。</w:t>
      </w:r>
    </w:p>
    <w:p w14:paraId="2614608F">
      <w:pPr>
        <w:pStyle w:val="5"/>
        <w:bidi w:val="0"/>
        <w:rPr>
          <w:rFonts w:hint="eastAsia"/>
        </w:rPr>
      </w:pPr>
      <w:r>
        <w:rPr>
          <w:rFonts w:hint="eastAsia"/>
        </w:rPr>
        <w:t>20.2接到评委会澄清要求的投标人应派人按评委会通知的时间和地点做出书面澄清</w:t>
      </w:r>
      <w:r>
        <w:rPr>
          <w:rFonts w:hint="eastAsia"/>
          <w:lang w:eastAsia="zh-CN"/>
        </w:rPr>
        <w:t>，</w:t>
      </w:r>
      <w:r>
        <w:rPr>
          <w:rFonts w:hint="eastAsia"/>
        </w:rPr>
        <w:t>书面澄清的内容须由投标人法定代表人或授权代表签署</w:t>
      </w:r>
      <w:r>
        <w:rPr>
          <w:rFonts w:hint="eastAsia"/>
          <w:lang w:eastAsia="zh-CN"/>
        </w:rPr>
        <w:t>，</w:t>
      </w:r>
      <w:r>
        <w:rPr>
          <w:rFonts w:hint="eastAsia"/>
        </w:rPr>
        <w:t>并作为投标文件的补充部分</w:t>
      </w:r>
      <w:r>
        <w:rPr>
          <w:rFonts w:hint="eastAsia"/>
          <w:lang w:eastAsia="zh-CN"/>
        </w:rPr>
        <w:t>，</w:t>
      </w:r>
      <w:r>
        <w:rPr>
          <w:rFonts w:hint="eastAsia"/>
        </w:rPr>
        <w:t>但投标的价格和实质性的内容不得做任何更改。</w:t>
      </w:r>
    </w:p>
    <w:p w14:paraId="796C2722">
      <w:pPr>
        <w:pStyle w:val="5"/>
        <w:bidi w:val="0"/>
        <w:rPr>
          <w:rFonts w:hint="eastAsia"/>
        </w:rPr>
      </w:pPr>
      <w:r>
        <w:rPr>
          <w:rFonts w:hint="eastAsia"/>
        </w:rPr>
        <w:t>20.3接到评委会澄清要求的投标人如未按规定做出澄清</w:t>
      </w:r>
      <w:r>
        <w:rPr>
          <w:rFonts w:hint="eastAsia"/>
          <w:lang w:eastAsia="zh-CN"/>
        </w:rPr>
        <w:t>，</w:t>
      </w:r>
      <w:r>
        <w:rPr>
          <w:rFonts w:hint="eastAsia"/>
        </w:rPr>
        <w:t>其风险由投标人自行承担。</w:t>
      </w:r>
    </w:p>
    <w:p w14:paraId="20433D06">
      <w:pPr>
        <w:pStyle w:val="4"/>
        <w:bidi w:val="0"/>
        <w:rPr>
          <w:rFonts w:hint="eastAsia"/>
        </w:rPr>
      </w:pPr>
      <w:bookmarkStart w:id="90" w:name="_Toc16938549"/>
      <w:bookmarkStart w:id="91" w:name="_Toc513029233"/>
      <w:bookmarkStart w:id="92" w:name="_Toc20823305"/>
      <w:r>
        <w:rPr>
          <w:rFonts w:hint="eastAsia"/>
        </w:rPr>
        <w:t>21、对投标文件的初审</w:t>
      </w:r>
      <w:bookmarkEnd w:id="90"/>
      <w:bookmarkEnd w:id="91"/>
      <w:bookmarkEnd w:id="92"/>
    </w:p>
    <w:p w14:paraId="392125C1">
      <w:pPr>
        <w:pStyle w:val="5"/>
        <w:bidi w:val="0"/>
        <w:rPr>
          <w:rFonts w:hint="eastAsia"/>
        </w:rPr>
      </w:pPr>
      <w:r>
        <w:rPr>
          <w:rFonts w:hint="eastAsia"/>
        </w:rPr>
        <w:t>21.1投标文件初审分为资格检查和符合性检查。</w:t>
      </w:r>
    </w:p>
    <w:p w14:paraId="10670E2E">
      <w:pPr>
        <w:pStyle w:val="5"/>
        <w:bidi w:val="0"/>
        <w:rPr>
          <w:rFonts w:hint="eastAsia"/>
        </w:rPr>
      </w:pPr>
      <w:r>
        <w:rPr>
          <w:rFonts w:hint="eastAsia"/>
        </w:rPr>
        <w:t>21.1.1资格审查：依据法律法规和招标文件的规定</w:t>
      </w:r>
      <w:r>
        <w:rPr>
          <w:rFonts w:hint="eastAsia"/>
          <w:lang w:eastAsia="zh-CN"/>
        </w:rPr>
        <w:t>，</w:t>
      </w:r>
      <w:r>
        <w:rPr>
          <w:rFonts w:hint="eastAsia"/>
        </w:rPr>
        <w:t>由招标人对投标文件中的资信证明文件进行审查。并将审查结论以书面形式向评委会反馈。</w:t>
      </w:r>
    </w:p>
    <w:p w14:paraId="2CF4505E">
      <w:pPr>
        <w:pStyle w:val="5"/>
        <w:bidi w:val="0"/>
        <w:rPr>
          <w:rFonts w:hint="eastAsia"/>
        </w:rPr>
      </w:pPr>
      <w:r>
        <w:rPr>
          <w:rFonts w:hint="eastAsia"/>
        </w:rPr>
        <w:t>21.1.2符合性检查：依据招标文件的规定</w:t>
      </w:r>
      <w:r>
        <w:rPr>
          <w:rFonts w:hint="eastAsia"/>
          <w:lang w:eastAsia="zh-CN"/>
        </w:rPr>
        <w:t>，</w:t>
      </w:r>
      <w:r>
        <w:rPr>
          <w:rFonts w:hint="eastAsia"/>
        </w:rPr>
        <w:t>由评委会从投标文件的有效性、完整性和对招标文件的响应程度进行审查</w:t>
      </w:r>
      <w:r>
        <w:rPr>
          <w:rFonts w:hint="eastAsia"/>
          <w:lang w:eastAsia="zh-CN"/>
        </w:rPr>
        <w:t>，</w:t>
      </w:r>
      <w:r>
        <w:rPr>
          <w:rFonts w:hint="eastAsia"/>
        </w:rPr>
        <w:t>以确定是否对招标文件的实质性要求作出响应。</w:t>
      </w:r>
    </w:p>
    <w:p w14:paraId="5A85F342">
      <w:pPr>
        <w:pStyle w:val="5"/>
        <w:bidi w:val="0"/>
        <w:rPr>
          <w:rFonts w:hint="eastAsia"/>
        </w:rPr>
      </w:pPr>
      <w:r>
        <w:rPr>
          <w:rFonts w:hint="eastAsia"/>
        </w:rPr>
        <w:t>21.2在详细评标之前</w:t>
      </w:r>
      <w:r>
        <w:rPr>
          <w:rFonts w:hint="eastAsia"/>
          <w:lang w:eastAsia="zh-CN"/>
        </w:rPr>
        <w:t>，</w:t>
      </w:r>
      <w:r>
        <w:rPr>
          <w:rFonts w:hint="eastAsia"/>
        </w:rPr>
        <w:t>评委会将首先审查每份投标文件是否实质性响应了招标文件的要求。实质性响应的投标应该是与招标文件要求的全部条款、条件和规格相符</w:t>
      </w:r>
      <w:r>
        <w:rPr>
          <w:rFonts w:hint="eastAsia"/>
          <w:lang w:eastAsia="zh-CN"/>
        </w:rPr>
        <w:t>，</w:t>
      </w:r>
      <w:r>
        <w:rPr>
          <w:rFonts w:hint="eastAsia"/>
        </w:rPr>
        <w:t>没有重大偏离或保留的投标。</w:t>
      </w:r>
    </w:p>
    <w:p w14:paraId="6578501F">
      <w:pPr>
        <w:pStyle w:val="5"/>
        <w:bidi w:val="0"/>
        <w:rPr>
          <w:rFonts w:hint="eastAsia"/>
        </w:rPr>
      </w:pPr>
      <w:r>
        <w:rPr>
          <w:rFonts w:hint="eastAsia"/>
        </w:rPr>
        <w:t>所谓重大偏离或保留是指与招标文件规定的实质性要求存在负偏离</w:t>
      </w:r>
      <w:r>
        <w:rPr>
          <w:rFonts w:hint="eastAsia"/>
          <w:lang w:eastAsia="zh-CN"/>
        </w:rPr>
        <w:t>，</w:t>
      </w:r>
      <w:r>
        <w:rPr>
          <w:rFonts w:hint="eastAsia"/>
        </w:rPr>
        <w:t>或者在实质上与招标文件不一致</w:t>
      </w:r>
      <w:r>
        <w:rPr>
          <w:rFonts w:hint="eastAsia"/>
          <w:lang w:eastAsia="zh-CN"/>
        </w:rPr>
        <w:t>，</w:t>
      </w:r>
      <w:r>
        <w:rPr>
          <w:rFonts w:hint="eastAsia"/>
        </w:rPr>
        <w:t>而且限制了合同中招标人的权利或投标人的义务</w:t>
      </w:r>
      <w:r>
        <w:rPr>
          <w:rFonts w:hint="eastAsia"/>
          <w:lang w:eastAsia="zh-CN"/>
        </w:rPr>
        <w:t>，</w:t>
      </w:r>
      <w:r>
        <w:rPr>
          <w:rFonts w:hint="eastAsia"/>
        </w:rPr>
        <w:t>纠正这些偏离或保留将会对其他实质性响应要求的投标人的竞争地位产生不公正的影响。是否属于重大偏离由评委会按照少数服从多数的原则作出结论。评委决定投标文件的响应性只根据投标文件本身的内容</w:t>
      </w:r>
      <w:r>
        <w:rPr>
          <w:rFonts w:hint="eastAsia"/>
          <w:lang w:eastAsia="zh-CN"/>
        </w:rPr>
        <w:t>，</w:t>
      </w:r>
      <w:r>
        <w:rPr>
          <w:rFonts w:hint="eastAsia"/>
        </w:rPr>
        <w:t>而不寻求外部的证据。</w:t>
      </w:r>
    </w:p>
    <w:p w14:paraId="6917CC9C">
      <w:pPr>
        <w:pStyle w:val="5"/>
        <w:bidi w:val="0"/>
        <w:rPr>
          <w:rFonts w:hint="eastAsia"/>
        </w:rPr>
      </w:pPr>
      <w:r>
        <w:rPr>
          <w:rFonts w:hint="eastAsia"/>
        </w:rPr>
        <w:t>21.3如果投标文件实质上没有响应招标文件的要求</w:t>
      </w:r>
      <w:r>
        <w:rPr>
          <w:rFonts w:hint="eastAsia"/>
          <w:lang w:eastAsia="zh-CN"/>
        </w:rPr>
        <w:t>，</w:t>
      </w:r>
      <w:r>
        <w:rPr>
          <w:rFonts w:hint="eastAsia"/>
        </w:rPr>
        <w:t>评委会将予以拒绝</w:t>
      </w:r>
      <w:r>
        <w:rPr>
          <w:rFonts w:hint="eastAsia"/>
          <w:lang w:eastAsia="zh-CN"/>
        </w:rPr>
        <w:t>，</w:t>
      </w:r>
      <w:r>
        <w:rPr>
          <w:rFonts w:hint="eastAsia"/>
        </w:rPr>
        <w:t>投标人不得通过修改或撤销不合要求的偏离或保留而使其投标成为实质性响应的投标。</w:t>
      </w:r>
    </w:p>
    <w:p w14:paraId="7283F32B">
      <w:pPr>
        <w:pStyle w:val="5"/>
        <w:bidi w:val="0"/>
        <w:rPr>
          <w:rFonts w:hint="eastAsia"/>
        </w:rPr>
      </w:pPr>
      <w:r>
        <w:rPr>
          <w:rFonts w:hint="eastAsia"/>
        </w:rPr>
        <w:t>21.</w:t>
      </w:r>
      <w:r>
        <w:t>4评</w:t>
      </w:r>
      <w:r>
        <w:rPr>
          <w:rFonts w:hint="eastAsia"/>
        </w:rPr>
        <w:t>委会将允许修正投标文件中不构成重大偏离的、微小的、非正规的、不一致的或不规则的地方</w:t>
      </w:r>
      <w:r>
        <w:rPr>
          <w:rFonts w:hint="eastAsia"/>
          <w:lang w:eastAsia="zh-CN"/>
        </w:rPr>
        <w:t>，</w:t>
      </w:r>
      <w:r>
        <w:rPr>
          <w:rFonts w:hint="eastAsia"/>
        </w:rPr>
        <w:t>但这些修改不能影响任何投标人相应的名次排列</w:t>
      </w:r>
      <w:r>
        <w:rPr>
          <w:rFonts w:hint="eastAsia"/>
          <w:lang w:eastAsia="zh-CN"/>
        </w:rPr>
        <w:t>，</w:t>
      </w:r>
      <w:r>
        <w:rPr>
          <w:rFonts w:hint="eastAsia"/>
        </w:rPr>
        <w:t>否则不允许修正。</w:t>
      </w:r>
    </w:p>
    <w:p w14:paraId="24BED2D8">
      <w:pPr>
        <w:pStyle w:val="4"/>
        <w:bidi w:val="0"/>
        <w:rPr>
          <w:rFonts w:hint="eastAsia"/>
        </w:rPr>
      </w:pPr>
      <w:bookmarkStart w:id="93" w:name="_Toc20823306"/>
      <w:bookmarkStart w:id="94" w:name="_Toc513029234"/>
      <w:bookmarkStart w:id="95" w:name="_Toc16938550"/>
      <w:r>
        <w:rPr>
          <w:rFonts w:hint="eastAsia"/>
        </w:rPr>
        <w:t>22、</w:t>
      </w:r>
      <w:bookmarkEnd w:id="93"/>
      <w:bookmarkEnd w:id="94"/>
      <w:bookmarkEnd w:id="95"/>
      <w:r>
        <w:rPr>
          <w:rFonts w:hint="eastAsia"/>
        </w:rPr>
        <w:t>无效投标、废标及投标人不足三家</w:t>
      </w:r>
      <w:r>
        <w:rPr>
          <w:rFonts w:hint="eastAsia"/>
          <w:lang w:eastAsia="zh-CN"/>
        </w:rPr>
        <w:t>（</w:t>
      </w:r>
      <w:r>
        <w:rPr>
          <w:rFonts w:hint="eastAsia"/>
          <w:lang w:val="en-US" w:eastAsia="zh-CN"/>
        </w:rPr>
        <w:t>五家</w:t>
      </w:r>
      <w:r>
        <w:rPr>
          <w:rFonts w:hint="eastAsia"/>
          <w:lang w:eastAsia="zh-CN"/>
        </w:rPr>
        <w:t>）</w:t>
      </w:r>
      <w:r>
        <w:rPr>
          <w:rFonts w:hint="eastAsia"/>
        </w:rPr>
        <w:t>的处理</w:t>
      </w:r>
    </w:p>
    <w:p w14:paraId="4BA44B39">
      <w:pPr>
        <w:pStyle w:val="5"/>
        <w:bidi w:val="0"/>
        <w:rPr>
          <w:rFonts w:hint="eastAsia"/>
        </w:rPr>
      </w:pPr>
      <w:bookmarkStart w:id="96" w:name="_Toc20823307"/>
      <w:bookmarkStart w:id="97" w:name="_Toc16938551"/>
      <w:bookmarkStart w:id="98" w:name="_Toc513029235"/>
      <w:r>
        <w:rPr>
          <w:rFonts w:hint="eastAsia"/>
        </w:rPr>
        <w:t>22.1无效投标条款</w:t>
      </w:r>
    </w:p>
    <w:p w14:paraId="52E8D575">
      <w:pPr>
        <w:pStyle w:val="5"/>
        <w:bidi w:val="0"/>
        <w:rPr>
          <w:rFonts w:hint="eastAsia"/>
        </w:rPr>
      </w:pPr>
      <w:r>
        <w:rPr>
          <w:rFonts w:hint="eastAsia"/>
        </w:rPr>
        <w:t>22.1.1未按要求交纳投标保证金的；</w:t>
      </w:r>
    </w:p>
    <w:p w14:paraId="2FBB96F3">
      <w:pPr>
        <w:pStyle w:val="5"/>
        <w:bidi w:val="0"/>
        <w:rPr>
          <w:rFonts w:hint="eastAsia"/>
        </w:rPr>
      </w:pPr>
      <w:r>
        <w:rPr>
          <w:rFonts w:hint="eastAsia"/>
        </w:rPr>
        <w:t>22.1.2未按照招标文件规定要求密封、签署、盖章的；</w:t>
      </w:r>
    </w:p>
    <w:p w14:paraId="499E0378">
      <w:pPr>
        <w:pStyle w:val="5"/>
        <w:bidi w:val="0"/>
        <w:rPr>
          <w:rFonts w:hint="eastAsia"/>
        </w:rPr>
      </w:pPr>
      <w:r>
        <w:rPr>
          <w:rFonts w:hint="eastAsia"/>
        </w:rPr>
        <w:t>22.1.3投标人在报价时采用选择性报价；</w:t>
      </w:r>
    </w:p>
    <w:p w14:paraId="1F31C2F4">
      <w:pPr>
        <w:pStyle w:val="5"/>
        <w:bidi w:val="0"/>
        <w:rPr>
          <w:rFonts w:hint="eastAsia"/>
        </w:rPr>
      </w:pPr>
      <w:r>
        <w:rPr>
          <w:rFonts w:hint="eastAsia"/>
        </w:rPr>
        <w:t>22.1.4投标人不具备招标文件中规定资格要求的；</w:t>
      </w:r>
    </w:p>
    <w:p w14:paraId="483DFCE6">
      <w:pPr>
        <w:pStyle w:val="5"/>
        <w:bidi w:val="0"/>
        <w:rPr>
          <w:rFonts w:hint="eastAsia"/>
        </w:rPr>
      </w:pPr>
      <w:r>
        <w:rPr>
          <w:rFonts w:hint="eastAsia"/>
        </w:rPr>
        <w:t>22.1.5投标人的报价超过了采购预算或最高限价的；</w:t>
      </w:r>
    </w:p>
    <w:p w14:paraId="73628C49">
      <w:pPr>
        <w:pStyle w:val="5"/>
        <w:bidi w:val="0"/>
        <w:rPr>
          <w:rFonts w:hint="eastAsia"/>
        </w:rPr>
      </w:pPr>
      <w:r>
        <w:rPr>
          <w:rFonts w:hint="eastAsia"/>
        </w:rPr>
        <w:t>22.1.6未通过符合性检查的；</w:t>
      </w:r>
    </w:p>
    <w:p w14:paraId="59B6CDC7">
      <w:pPr>
        <w:pStyle w:val="5"/>
        <w:bidi w:val="0"/>
        <w:rPr>
          <w:rFonts w:hint="eastAsia"/>
        </w:rPr>
      </w:pPr>
      <w:r>
        <w:rPr>
          <w:rFonts w:hint="eastAsia"/>
        </w:rPr>
        <w:t>22.1.7不符合招标文件中规定的其他实质性要求和条件的；</w:t>
      </w:r>
    </w:p>
    <w:p w14:paraId="59716431">
      <w:pPr>
        <w:pStyle w:val="5"/>
        <w:bidi w:val="0"/>
        <w:rPr>
          <w:rFonts w:hint="eastAsia"/>
        </w:rPr>
      </w:pPr>
      <w:r>
        <w:rPr>
          <w:rFonts w:hint="eastAsia"/>
        </w:rPr>
        <w:t>22.1.8投标人被列入失信被执行人或重大税收违法案件当事人名单或采购严重失信行为记录名单。若接受联合体的项目</w:t>
      </w:r>
      <w:r>
        <w:rPr>
          <w:rFonts w:hint="eastAsia"/>
          <w:lang w:eastAsia="zh-CN"/>
        </w:rPr>
        <w:t>，</w:t>
      </w:r>
      <w:r>
        <w:rPr>
          <w:rFonts w:hint="eastAsia"/>
        </w:rPr>
        <w:t>两个以上的自然人、法人或者其他组织组成一个联合体</w:t>
      </w:r>
      <w:r>
        <w:rPr>
          <w:rFonts w:hint="eastAsia"/>
          <w:lang w:eastAsia="zh-CN"/>
        </w:rPr>
        <w:t>，</w:t>
      </w:r>
      <w:r>
        <w:rPr>
          <w:rFonts w:hint="eastAsia"/>
        </w:rPr>
        <w:t>以一个服务单位的身份共同参加投标活动的</w:t>
      </w:r>
      <w:r>
        <w:rPr>
          <w:rFonts w:hint="eastAsia"/>
          <w:lang w:eastAsia="zh-CN"/>
        </w:rPr>
        <w:t>，</w:t>
      </w:r>
      <w:r>
        <w:rPr>
          <w:rFonts w:hint="eastAsia"/>
        </w:rPr>
        <w:t>联合体成员存在不良信用记录的</w:t>
      </w:r>
      <w:r>
        <w:rPr>
          <w:rFonts w:hint="eastAsia"/>
          <w:lang w:eastAsia="zh-CN"/>
        </w:rPr>
        <w:t>，</w:t>
      </w:r>
      <w:r>
        <w:rPr>
          <w:rFonts w:hint="eastAsia"/>
        </w:rPr>
        <w:t>视同联合体存在不良应用记录。</w:t>
      </w:r>
    </w:p>
    <w:p w14:paraId="02908AB6">
      <w:pPr>
        <w:pStyle w:val="5"/>
        <w:bidi w:val="0"/>
        <w:rPr>
          <w:rFonts w:hint="eastAsia" w:eastAsia="宋体"/>
          <w:lang w:eastAsia="zh-CN"/>
        </w:rPr>
      </w:pPr>
      <w:r>
        <w:rPr>
          <w:rFonts w:hint="eastAsia"/>
        </w:rPr>
        <w:t>22.1.9投标文件含有采购人不能接受的附加条件的；</w:t>
      </w:r>
    </w:p>
    <w:p w14:paraId="159A7F9A">
      <w:pPr>
        <w:pStyle w:val="5"/>
        <w:bidi w:val="0"/>
        <w:rPr>
          <w:rFonts w:hint="eastAsia"/>
        </w:rPr>
      </w:pPr>
      <w:r>
        <w:rPr>
          <w:rFonts w:hint="eastAsia"/>
        </w:rPr>
        <w:t>22.1.10评标委员会认为投标人的报价明显低于其他通过符合性审查投标人的报价</w:t>
      </w:r>
      <w:r>
        <w:rPr>
          <w:rFonts w:hint="eastAsia"/>
          <w:lang w:eastAsia="zh-CN"/>
        </w:rPr>
        <w:t>，</w:t>
      </w:r>
      <w:r>
        <w:rPr>
          <w:rFonts w:hint="eastAsia"/>
        </w:rPr>
        <w:t>有可能影响产品质量或者不能诚信履约的</w:t>
      </w:r>
      <w:r>
        <w:rPr>
          <w:rFonts w:hint="eastAsia"/>
          <w:lang w:eastAsia="zh-CN"/>
        </w:rPr>
        <w:t>，</w:t>
      </w:r>
      <w:r>
        <w:rPr>
          <w:rFonts w:hint="eastAsia"/>
        </w:rPr>
        <w:t>要求其在评标现场合理的时间内提供书面说明</w:t>
      </w:r>
      <w:r>
        <w:rPr>
          <w:rFonts w:hint="eastAsia"/>
          <w:lang w:eastAsia="zh-CN"/>
        </w:rPr>
        <w:t>，</w:t>
      </w:r>
      <w:r>
        <w:rPr>
          <w:rFonts w:hint="eastAsia"/>
        </w:rPr>
        <w:t>必要时提交相关证明材料；投标人不能证明其报价合理性的</w:t>
      </w:r>
      <w:r>
        <w:rPr>
          <w:rFonts w:hint="eastAsia"/>
          <w:lang w:eastAsia="zh-CN"/>
        </w:rPr>
        <w:t>，</w:t>
      </w:r>
      <w:r>
        <w:rPr>
          <w:rFonts w:hint="eastAsia"/>
        </w:rPr>
        <w:t>评标委员会应当将其作为无效投标处理。</w:t>
      </w:r>
    </w:p>
    <w:p w14:paraId="5732C4BB">
      <w:pPr>
        <w:pStyle w:val="5"/>
        <w:bidi w:val="0"/>
        <w:rPr>
          <w:rFonts w:hint="eastAsia"/>
        </w:rPr>
      </w:pPr>
      <w:r>
        <w:rPr>
          <w:rFonts w:hint="eastAsia"/>
        </w:rPr>
        <w:t>22.1.11其他法律、法规及本招标文件规定的属无效投标的情形。</w:t>
      </w:r>
    </w:p>
    <w:p w14:paraId="796A72A9">
      <w:pPr>
        <w:pStyle w:val="5"/>
        <w:bidi w:val="0"/>
        <w:rPr>
          <w:rFonts w:hint="eastAsia" w:ascii="宋体" w:hAnsi="宋体" w:cs="宋体"/>
          <w:bCs/>
          <w:sz w:val="24"/>
          <w:szCs w:val="24"/>
        </w:rPr>
      </w:pPr>
      <w:r>
        <w:rPr>
          <w:rFonts w:hint="eastAsia" w:ascii="宋体" w:hAnsi="宋体" w:cs="宋体"/>
          <w:b w:val="0"/>
          <w:bCs/>
          <w:sz w:val="24"/>
          <w:szCs w:val="24"/>
        </w:rPr>
        <w:t>22.2废标条款：</w:t>
      </w:r>
      <w:r>
        <w:rPr>
          <w:rFonts w:hint="eastAsia" w:ascii="宋体" w:hAnsi="宋体" w:cs="宋体"/>
          <w:bCs/>
          <w:sz w:val="24"/>
          <w:szCs w:val="24"/>
        </w:rPr>
        <w:t xml:space="preserve">                                                                                                                                                                                                                                                                                                                                                                                                                                                                                                                                                                                                                                                                                                                                                                                                                                                                                                                                                                                                                                                                                                                                                                                                                                                                                                                                                                                                                                                                  </w:t>
      </w:r>
    </w:p>
    <w:p w14:paraId="4F727150">
      <w:pPr>
        <w:pStyle w:val="5"/>
        <w:bidi w:val="0"/>
        <w:rPr>
          <w:rFonts w:hint="eastAsia"/>
        </w:rPr>
      </w:pPr>
      <w:r>
        <w:rPr>
          <w:rFonts w:hint="eastAsia"/>
        </w:rPr>
        <w:t>22.2.1符合专业条件的服务单位或者对招标文件作实质响应的服务单位不足三家</w:t>
      </w:r>
      <w:r>
        <w:rPr>
          <w:rFonts w:hint="eastAsia"/>
          <w:lang w:eastAsia="zh-CN"/>
        </w:rPr>
        <w:t>（</w:t>
      </w:r>
      <w:r>
        <w:rPr>
          <w:rFonts w:hint="eastAsia"/>
          <w:lang w:val="en-US" w:eastAsia="zh-CN"/>
        </w:rPr>
        <w:t>五家</w:t>
      </w:r>
      <w:r>
        <w:rPr>
          <w:rFonts w:hint="eastAsia"/>
          <w:lang w:eastAsia="zh-CN"/>
        </w:rPr>
        <w:t>）</w:t>
      </w:r>
      <w:r>
        <w:rPr>
          <w:rFonts w:hint="eastAsia"/>
        </w:rPr>
        <w:t>的；</w:t>
      </w:r>
    </w:p>
    <w:p w14:paraId="5881776D">
      <w:pPr>
        <w:pStyle w:val="5"/>
        <w:bidi w:val="0"/>
        <w:rPr>
          <w:rFonts w:hint="eastAsia"/>
        </w:rPr>
      </w:pPr>
      <w:r>
        <w:rPr>
          <w:rFonts w:hint="eastAsia"/>
        </w:rPr>
        <w:t>22.2.2投标人的报价均超过采购预算或最高限价；</w:t>
      </w:r>
    </w:p>
    <w:p w14:paraId="480EE34A">
      <w:pPr>
        <w:pStyle w:val="5"/>
        <w:bidi w:val="0"/>
        <w:rPr>
          <w:rFonts w:hint="eastAsia"/>
        </w:rPr>
      </w:pPr>
      <w:r>
        <w:rPr>
          <w:rFonts w:hint="eastAsia"/>
        </w:rPr>
        <w:t>22.2.3出现影响招标公正的违法、违规行为的；</w:t>
      </w:r>
    </w:p>
    <w:p w14:paraId="2BB94A77">
      <w:pPr>
        <w:pStyle w:val="5"/>
        <w:bidi w:val="0"/>
        <w:rPr>
          <w:rFonts w:hint="eastAsia"/>
        </w:rPr>
      </w:pPr>
      <w:r>
        <w:rPr>
          <w:rFonts w:hint="eastAsia"/>
        </w:rPr>
        <w:t>22.2.4因重大变故</w:t>
      </w:r>
      <w:r>
        <w:rPr>
          <w:rFonts w:hint="eastAsia"/>
          <w:lang w:eastAsia="zh-CN"/>
        </w:rPr>
        <w:t>，</w:t>
      </w:r>
      <w:r>
        <w:rPr>
          <w:rFonts w:hint="eastAsia"/>
        </w:rPr>
        <w:t>招标任务取消的；</w:t>
      </w:r>
    </w:p>
    <w:p w14:paraId="5E0901B3">
      <w:pPr>
        <w:pStyle w:val="5"/>
        <w:bidi w:val="0"/>
        <w:rPr>
          <w:rFonts w:hint="eastAsia"/>
        </w:rPr>
      </w:pPr>
      <w:r>
        <w:rPr>
          <w:rFonts w:hint="eastAsia"/>
        </w:rPr>
        <w:t>22.2.5评标委员会认定招标文件存在歧义、重大缺陷导致评审工作无法进行。</w:t>
      </w:r>
    </w:p>
    <w:p w14:paraId="5392F3F8">
      <w:pPr>
        <w:pStyle w:val="5"/>
        <w:bidi w:val="0"/>
        <w:rPr>
          <w:rFonts w:hint="eastAsia" w:eastAsia="宋体"/>
          <w:lang w:eastAsia="zh-CN"/>
        </w:rPr>
      </w:pPr>
      <w:r>
        <w:rPr>
          <w:rFonts w:hint="eastAsia"/>
        </w:rPr>
        <w:t>22.3投标截止时间结束后参加投标的投标人不足三家</w:t>
      </w:r>
      <w:r>
        <w:rPr>
          <w:rFonts w:hint="eastAsia"/>
          <w:lang w:eastAsia="zh-CN"/>
        </w:rPr>
        <w:t>（</w:t>
      </w:r>
      <w:r>
        <w:rPr>
          <w:rFonts w:hint="eastAsia"/>
          <w:lang w:val="en-US" w:eastAsia="zh-CN"/>
        </w:rPr>
        <w:t>五家</w:t>
      </w:r>
      <w:r>
        <w:rPr>
          <w:rFonts w:hint="eastAsia"/>
          <w:lang w:eastAsia="zh-CN"/>
        </w:rPr>
        <w:t>）</w:t>
      </w:r>
      <w:r>
        <w:rPr>
          <w:rFonts w:hint="eastAsia"/>
        </w:rPr>
        <w:t>或者通过资格审查或符合性审查的投标人不足三家</w:t>
      </w:r>
      <w:r>
        <w:rPr>
          <w:rFonts w:hint="eastAsia"/>
          <w:lang w:eastAsia="zh-CN"/>
        </w:rPr>
        <w:t>（</w:t>
      </w:r>
      <w:r>
        <w:rPr>
          <w:rFonts w:hint="eastAsia"/>
          <w:lang w:val="en-US" w:eastAsia="zh-CN"/>
        </w:rPr>
        <w:t>五家</w:t>
      </w:r>
      <w:r>
        <w:rPr>
          <w:rFonts w:hint="eastAsia"/>
          <w:lang w:eastAsia="zh-CN"/>
        </w:rPr>
        <w:t>）</w:t>
      </w:r>
      <w:r>
        <w:rPr>
          <w:rFonts w:hint="eastAsia"/>
        </w:rPr>
        <w:t>的</w:t>
      </w:r>
      <w:r>
        <w:rPr>
          <w:rFonts w:hint="eastAsia"/>
          <w:lang w:eastAsia="zh-CN"/>
        </w:rPr>
        <w:t>，</w:t>
      </w:r>
      <w:r>
        <w:rPr>
          <w:rFonts w:hint="eastAsia"/>
        </w:rPr>
        <w:t>除采购任务取消情形外</w:t>
      </w:r>
      <w:r>
        <w:rPr>
          <w:rFonts w:hint="eastAsia"/>
          <w:lang w:eastAsia="zh-CN"/>
        </w:rPr>
        <w:t>，</w:t>
      </w:r>
      <w:r>
        <w:rPr>
          <w:rFonts w:hint="eastAsia"/>
        </w:rPr>
        <w:t>按照以下方式处理：</w:t>
      </w:r>
    </w:p>
    <w:p w14:paraId="20216CC1">
      <w:pPr>
        <w:pStyle w:val="5"/>
        <w:bidi w:val="0"/>
        <w:rPr>
          <w:rFonts w:hint="eastAsia"/>
        </w:rPr>
      </w:pPr>
      <w:r>
        <w:rPr>
          <w:rFonts w:hint="eastAsia"/>
        </w:rPr>
        <w:t>22.3.1招标文件存在不合理条款或者招标程序不符合规定的</w:t>
      </w:r>
      <w:r>
        <w:rPr>
          <w:rFonts w:hint="eastAsia"/>
          <w:lang w:eastAsia="zh-CN"/>
        </w:rPr>
        <w:t>，</w:t>
      </w:r>
      <w:r>
        <w:rPr>
          <w:rFonts w:hint="eastAsia"/>
        </w:rPr>
        <w:t>由招标人改正后依法重新招标；</w:t>
      </w:r>
    </w:p>
    <w:p w14:paraId="083E1FDD">
      <w:pPr>
        <w:pStyle w:val="5"/>
        <w:bidi w:val="0"/>
        <w:rPr>
          <w:rFonts w:hint="eastAsia"/>
        </w:rPr>
      </w:pPr>
      <w:r>
        <w:rPr>
          <w:rFonts w:hint="eastAsia"/>
        </w:rPr>
        <w:t>22.3.2招标文件没有不合理条款、招标程序符合规定</w:t>
      </w:r>
      <w:r>
        <w:rPr>
          <w:rFonts w:hint="eastAsia"/>
          <w:lang w:eastAsia="zh-CN"/>
        </w:rPr>
        <w:t>，</w:t>
      </w:r>
      <w:r>
        <w:rPr>
          <w:rFonts w:hint="eastAsia"/>
        </w:rPr>
        <w:t>需要采用其他招标方式的</w:t>
      </w:r>
      <w:r>
        <w:rPr>
          <w:rFonts w:hint="eastAsia"/>
          <w:lang w:eastAsia="zh-CN"/>
        </w:rPr>
        <w:t>，</w:t>
      </w:r>
      <w:r>
        <w:rPr>
          <w:rFonts w:hint="eastAsia"/>
        </w:rPr>
        <w:t>招标人应当依法报相关部门批准。</w:t>
      </w:r>
    </w:p>
    <w:bookmarkEnd w:id="96"/>
    <w:bookmarkEnd w:id="97"/>
    <w:bookmarkEnd w:id="98"/>
    <w:p w14:paraId="290598D8">
      <w:pPr>
        <w:pStyle w:val="4"/>
        <w:bidi w:val="0"/>
        <w:rPr>
          <w:rFonts w:hint="eastAsia"/>
        </w:rPr>
      </w:pPr>
      <w:bookmarkStart w:id="99" w:name="_Toc513029238"/>
      <w:bookmarkStart w:id="100" w:name="_Toc20823310"/>
      <w:bookmarkStart w:id="101" w:name="_Toc16938554"/>
      <w:r>
        <w:rPr>
          <w:rFonts w:hint="eastAsia"/>
        </w:rPr>
        <w:t>23、</w:t>
      </w:r>
      <w:bookmarkEnd w:id="99"/>
      <w:r>
        <w:rPr>
          <w:rFonts w:hint="eastAsia"/>
        </w:rPr>
        <w:t>确定</w:t>
      </w:r>
      <w:bookmarkEnd w:id="100"/>
      <w:bookmarkEnd w:id="101"/>
      <w:r>
        <w:rPr>
          <w:rFonts w:hint="eastAsia"/>
        </w:rPr>
        <w:t>中标单位</w:t>
      </w:r>
    </w:p>
    <w:p w14:paraId="73433804">
      <w:pPr>
        <w:pStyle w:val="5"/>
        <w:bidi w:val="0"/>
        <w:rPr>
          <w:rFonts w:hint="eastAsia"/>
        </w:rPr>
      </w:pPr>
      <w:r>
        <w:rPr>
          <w:rFonts w:hint="eastAsia"/>
        </w:rPr>
        <w:t>23.1评委会根据本招标文件规定评标方法与评标标准向采购人推荐出中标候选人。</w:t>
      </w:r>
    </w:p>
    <w:p w14:paraId="09F9428D">
      <w:pPr>
        <w:pStyle w:val="5"/>
        <w:bidi w:val="0"/>
        <w:rPr>
          <w:rFonts w:hint="eastAsia"/>
        </w:rPr>
      </w:pPr>
      <w:r>
        <w:rPr>
          <w:rFonts w:hint="eastAsia"/>
        </w:rPr>
        <w:t>23.2招标人应根据评委会推荐的中标候选人确定中标人。</w:t>
      </w:r>
    </w:p>
    <w:p w14:paraId="7102B715">
      <w:pPr>
        <w:pStyle w:val="5"/>
        <w:bidi w:val="0"/>
        <w:rPr>
          <w:rFonts w:hint="eastAsia"/>
        </w:rPr>
      </w:pPr>
      <w:r>
        <w:rPr>
          <w:rFonts w:hint="eastAsia"/>
        </w:rPr>
        <w:t>23.3招标人将在</w:t>
      </w:r>
      <w:r>
        <w:rPr>
          <w:rFonts w:hint="eastAsia"/>
          <w:u w:val="single"/>
        </w:rPr>
        <w:t>扬州市城建国有资产控股（集团）有限责任公司</w:t>
      </w:r>
      <w:r>
        <w:rPr>
          <w:rFonts w:hint="eastAsia"/>
        </w:rPr>
        <w:t>网站发布中标公告</w:t>
      </w:r>
      <w:r>
        <w:rPr>
          <w:rFonts w:hint="eastAsia"/>
          <w:lang w:eastAsia="zh-CN"/>
        </w:rPr>
        <w:t>，</w:t>
      </w:r>
      <w:r>
        <w:rPr>
          <w:rFonts w:hint="eastAsia"/>
        </w:rPr>
        <w:t>公告期限为3个工作日。</w:t>
      </w:r>
    </w:p>
    <w:p w14:paraId="0784D8A8">
      <w:pPr>
        <w:pStyle w:val="5"/>
        <w:bidi w:val="0"/>
        <w:rPr>
          <w:rFonts w:hint="eastAsia"/>
        </w:rPr>
      </w:pPr>
      <w:r>
        <w:rPr>
          <w:rFonts w:hint="eastAsia"/>
        </w:rPr>
        <w:t>23.4若有充分证据证明</w:t>
      </w:r>
      <w:r>
        <w:rPr>
          <w:rFonts w:hint="eastAsia"/>
          <w:lang w:eastAsia="zh-CN"/>
        </w:rPr>
        <w:t>，</w:t>
      </w:r>
      <w:r>
        <w:rPr>
          <w:rFonts w:hint="eastAsia"/>
        </w:rPr>
        <w:t>中标人出现下列情况之一的</w:t>
      </w:r>
      <w:r>
        <w:rPr>
          <w:rFonts w:hint="eastAsia"/>
          <w:lang w:eastAsia="zh-CN"/>
        </w:rPr>
        <w:t>，</w:t>
      </w:r>
      <w:r>
        <w:rPr>
          <w:rFonts w:hint="eastAsia"/>
        </w:rPr>
        <w:t>一经查实</w:t>
      </w:r>
      <w:r>
        <w:rPr>
          <w:rFonts w:hint="eastAsia"/>
          <w:lang w:eastAsia="zh-CN"/>
        </w:rPr>
        <w:t>，</w:t>
      </w:r>
      <w:r>
        <w:rPr>
          <w:rFonts w:hint="eastAsia"/>
        </w:rPr>
        <w:t>将被取消中标资格：</w:t>
      </w:r>
    </w:p>
    <w:p w14:paraId="5BE1DCFC">
      <w:pPr>
        <w:pStyle w:val="5"/>
        <w:bidi w:val="0"/>
        <w:rPr>
          <w:rFonts w:hint="eastAsia"/>
        </w:rPr>
      </w:pPr>
      <w:r>
        <w:rPr>
          <w:rFonts w:hint="eastAsia"/>
        </w:rPr>
        <w:t>23.4.1提供虚假材料谋取中标的；</w:t>
      </w:r>
    </w:p>
    <w:p w14:paraId="5A6561C8">
      <w:pPr>
        <w:pStyle w:val="5"/>
        <w:bidi w:val="0"/>
        <w:rPr>
          <w:rFonts w:hint="eastAsia"/>
        </w:rPr>
      </w:pPr>
      <w:r>
        <w:rPr>
          <w:rFonts w:hint="eastAsia"/>
        </w:rPr>
        <w:t>23.4.2向采购人、招标人行贿或者提供其他不正当利益的；</w:t>
      </w:r>
    </w:p>
    <w:p w14:paraId="398723B2">
      <w:pPr>
        <w:pStyle w:val="5"/>
        <w:bidi w:val="0"/>
        <w:rPr>
          <w:rFonts w:hint="eastAsia"/>
        </w:rPr>
      </w:pPr>
      <w:r>
        <w:rPr>
          <w:rFonts w:hint="eastAsia"/>
        </w:rPr>
        <w:t>23.4.3恶意竞争</w:t>
      </w:r>
      <w:r>
        <w:rPr>
          <w:rFonts w:hint="eastAsia"/>
          <w:lang w:eastAsia="zh-CN"/>
        </w:rPr>
        <w:t>，</w:t>
      </w:r>
      <w:r>
        <w:rPr>
          <w:rFonts w:hint="eastAsia"/>
        </w:rPr>
        <w:t>投标总报价明显低于其自身合理成本且又无法提供证明的；</w:t>
      </w:r>
    </w:p>
    <w:p w14:paraId="767E390F">
      <w:pPr>
        <w:pStyle w:val="5"/>
        <w:bidi w:val="0"/>
        <w:rPr>
          <w:rFonts w:hint="eastAsia"/>
        </w:rPr>
      </w:pPr>
      <w:r>
        <w:rPr>
          <w:rFonts w:hint="eastAsia"/>
        </w:rPr>
        <w:t>23.4.4属于本文件规定的无效条件</w:t>
      </w:r>
      <w:r>
        <w:rPr>
          <w:rFonts w:hint="eastAsia"/>
          <w:lang w:eastAsia="zh-CN"/>
        </w:rPr>
        <w:t>，</w:t>
      </w:r>
      <w:r>
        <w:rPr>
          <w:rFonts w:hint="eastAsia"/>
        </w:rPr>
        <w:t>但在评标过程中又未被评委会发现的；</w:t>
      </w:r>
    </w:p>
    <w:p w14:paraId="062AFACB">
      <w:pPr>
        <w:pStyle w:val="5"/>
        <w:bidi w:val="0"/>
        <w:rPr>
          <w:rFonts w:hint="eastAsia"/>
        </w:rPr>
      </w:pPr>
      <w:r>
        <w:rPr>
          <w:rFonts w:hint="eastAsia"/>
        </w:rPr>
        <w:t>23.4.5与招标人或者其他投标人串通投标的；</w:t>
      </w:r>
    </w:p>
    <w:p w14:paraId="186EBDA6">
      <w:pPr>
        <w:pStyle w:val="5"/>
        <w:bidi w:val="0"/>
        <w:rPr>
          <w:rFonts w:hint="eastAsia"/>
        </w:rPr>
      </w:pPr>
      <w:r>
        <w:rPr>
          <w:rFonts w:hint="eastAsia"/>
        </w:rPr>
        <w:t>23.4.6采取不正当手段诋毁、排挤其他服务单位的；</w:t>
      </w:r>
    </w:p>
    <w:p w14:paraId="1C590ED3">
      <w:pPr>
        <w:pStyle w:val="5"/>
        <w:bidi w:val="0"/>
        <w:rPr>
          <w:rFonts w:hint="eastAsia"/>
        </w:rPr>
      </w:pPr>
      <w:r>
        <w:rPr>
          <w:rFonts w:hint="eastAsia"/>
        </w:rPr>
        <w:t>23.4.7不符合法律、法规的规定的。</w:t>
      </w:r>
      <w:bookmarkStart w:id="102" w:name="_Toc200451960"/>
    </w:p>
    <w:p w14:paraId="3562DF59">
      <w:pPr>
        <w:pStyle w:val="5"/>
        <w:bidi w:val="0"/>
        <w:rPr>
          <w:rFonts w:hint="eastAsia"/>
        </w:rPr>
      </w:pPr>
      <w:r>
        <w:rPr>
          <w:rFonts w:hint="eastAsia"/>
        </w:rPr>
        <w:t>23.5.有下列情形之一的</w:t>
      </w:r>
      <w:r>
        <w:rPr>
          <w:rFonts w:hint="eastAsia"/>
          <w:lang w:eastAsia="zh-CN"/>
        </w:rPr>
        <w:t>，</w:t>
      </w:r>
      <w:r>
        <w:rPr>
          <w:rFonts w:hint="eastAsia"/>
        </w:rPr>
        <w:t>视为投标人串通投标</w:t>
      </w:r>
      <w:r>
        <w:rPr>
          <w:rFonts w:hint="eastAsia"/>
          <w:lang w:eastAsia="zh-CN"/>
        </w:rPr>
        <w:t>，</w:t>
      </w:r>
      <w:r>
        <w:rPr>
          <w:rFonts w:hint="eastAsia"/>
        </w:rPr>
        <w:t>投标无效：</w:t>
      </w:r>
    </w:p>
    <w:p w14:paraId="46C9E63D">
      <w:pPr>
        <w:pStyle w:val="5"/>
        <w:bidi w:val="0"/>
        <w:rPr>
          <w:rFonts w:hint="eastAsia"/>
        </w:rPr>
      </w:pPr>
      <w:r>
        <w:rPr>
          <w:rFonts w:hint="eastAsia"/>
        </w:rPr>
        <w:t>23.5.1不同投标人的投标文件由同一单位或者个人编制。</w:t>
      </w:r>
    </w:p>
    <w:p w14:paraId="386320BF">
      <w:pPr>
        <w:pStyle w:val="5"/>
        <w:bidi w:val="0"/>
        <w:rPr>
          <w:rFonts w:hint="eastAsia"/>
        </w:rPr>
      </w:pPr>
      <w:r>
        <w:rPr>
          <w:rFonts w:hint="eastAsia"/>
        </w:rPr>
        <w:t>23.5.2不同投标人委托同一单位或者个人办理投标事宜。</w:t>
      </w:r>
    </w:p>
    <w:p w14:paraId="30929CC7">
      <w:pPr>
        <w:pStyle w:val="5"/>
        <w:bidi w:val="0"/>
        <w:rPr>
          <w:rFonts w:hint="eastAsia"/>
        </w:rPr>
      </w:pPr>
      <w:r>
        <w:rPr>
          <w:rFonts w:hint="eastAsia"/>
        </w:rPr>
        <w:t>23.5.3不同投标人的投标文件载明的项目管理成员或者联系人员为同一人。</w:t>
      </w:r>
    </w:p>
    <w:p w14:paraId="18E9FDB5">
      <w:pPr>
        <w:pStyle w:val="5"/>
        <w:bidi w:val="0"/>
        <w:rPr>
          <w:rFonts w:hint="eastAsia"/>
        </w:rPr>
      </w:pPr>
      <w:r>
        <w:rPr>
          <w:rFonts w:hint="eastAsia"/>
        </w:rPr>
        <w:t>23.5.4不同投标人的投标文件异常一致或者投标报价呈规律性差异。</w:t>
      </w:r>
    </w:p>
    <w:p w14:paraId="11E83A91">
      <w:pPr>
        <w:pStyle w:val="5"/>
        <w:bidi w:val="0"/>
        <w:rPr>
          <w:rFonts w:hint="eastAsia"/>
        </w:rPr>
      </w:pPr>
      <w:r>
        <w:rPr>
          <w:rFonts w:hint="eastAsia"/>
        </w:rPr>
        <w:t>23.5.5不同投标人的投标文件相互混装。</w:t>
      </w:r>
    </w:p>
    <w:p w14:paraId="05DFEBE9">
      <w:pPr>
        <w:pStyle w:val="5"/>
        <w:bidi w:val="0"/>
        <w:rPr>
          <w:rFonts w:hint="eastAsia"/>
        </w:rPr>
      </w:pPr>
      <w:r>
        <w:rPr>
          <w:rFonts w:hint="eastAsia"/>
        </w:rPr>
        <w:t>23.5.6不同投标人的投标保证金从同一单位或者个人的账户转出。</w:t>
      </w:r>
    </w:p>
    <w:p w14:paraId="7D45B1CA">
      <w:pPr>
        <w:pStyle w:val="4"/>
        <w:bidi w:val="0"/>
        <w:rPr>
          <w:rFonts w:hint="eastAsia"/>
        </w:rPr>
      </w:pPr>
      <w:r>
        <w:rPr>
          <w:rFonts w:hint="eastAsia"/>
        </w:rPr>
        <w:t>24、质疑处理</w:t>
      </w:r>
      <w:bookmarkEnd w:id="102"/>
    </w:p>
    <w:p w14:paraId="36360310">
      <w:pPr>
        <w:pStyle w:val="5"/>
        <w:bidi w:val="0"/>
        <w:rPr>
          <w:rFonts w:hint="eastAsia"/>
        </w:rPr>
      </w:pPr>
      <w:r>
        <w:rPr>
          <w:rFonts w:hint="eastAsia"/>
        </w:rPr>
        <w:t>24.1投标人认为招标文件、招标过程和中标结果使自己的权益受到损害的</w:t>
      </w:r>
      <w:r>
        <w:rPr>
          <w:rFonts w:hint="eastAsia"/>
          <w:lang w:eastAsia="zh-CN"/>
        </w:rPr>
        <w:t>，</w:t>
      </w:r>
      <w:r>
        <w:rPr>
          <w:rFonts w:hint="eastAsia"/>
        </w:rPr>
        <w:t>可以在知道或应知其权益受到损害之日起七个工作日内</w:t>
      </w:r>
      <w:r>
        <w:rPr>
          <w:rFonts w:hint="eastAsia"/>
          <w:lang w:eastAsia="zh-CN"/>
        </w:rPr>
        <w:t>，</w:t>
      </w:r>
      <w:r>
        <w:rPr>
          <w:rFonts w:hint="eastAsia"/>
        </w:rPr>
        <w:t>以书面形式（原件送达）向招标人或采购人提出质疑。上述应知其权益受到损害之日</w:t>
      </w:r>
      <w:r>
        <w:rPr>
          <w:rFonts w:hint="eastAsia"/>
          <w:lang w:eastAsia="zh-CN"/>
        </w:rPr>
        <w:t>，</w:t>
      </w:r>
      <w:r>
        <w:rPr>
          <w:rFonts w:hint="eastAsia"/>
        </w:rPr>
        <w:t>是指：</w:t>
      </w:r>
    </w:p>
    <w:p w14:paraId="1349A13F">
      <w:pPr>
        <w:pStyle w:val="5"/>
        <w:bidi w:val="0"/>
        <w:rPr>
          <w:rFonts w:hint="eastAsia"/>
          <w:lang w:eastAsia="zh-CN"/>
        </w:rPr>
      </w:pPr>
      <w:r>
        <w:rPr>
          <w:rFonts w:hint="eastAsia"/>
        </w:rPr>
        <w:t>24.1.1对可以质疑的招标文件提出质疑的</w:t>
      </w:r>
      <w:r>
        <w:rPr>
          <w:rFonts w:hint="eastAsia"/>
          <w:lang w:eastAsia="zh-CN"/>
        </w:rPr>
        <w:t>，</w:t>
      </w:r>
      <w:r>
        <w:rPr>
          <w:rFonts w:hint="eastAsia"/>
        </w:rPr>
        <w:t>为收到招标文件之日或者招标文件公告期限届满之日；</w:t>
      </w:r>
    </w:p>
    <w:p w14:paraId="133744B7">
      <w:pPr>
        <w:pStyle w:val="5"/>
        <w:bidi w:val="0"/>
        <w:rPr>
          <w:rFonts w:hint="eastAsia"/>
          <w:lang w:eastAsia="zh-CN"/>
        </w:rPr>
      </w:pPr>
      <w:r>
        <w:rPr>
          <w:rFonts w:hint="eastAsia"/>
        </w:rPr>
        <w:t>24.1.2对招标过程提出质疑的</w:t>
      </w:r>
      <w:r>
        <w:rPr>
          <w:rFonts w:hint="eastAsia"/>
          <w:lang w:eastAsia="zh-CN"/>
        </w:rPr>
        <w:t>，</w:t>
      </w:r>
      <w:r>
        <w:rPr>
          <w:rFonts w:hint="eastAsia"/>
        </w:rPr>
        <w:t>为各招标程序环节结束之日；</w:t>
      </w:r>
    </w:p>
    <w:p w14:paraId="0DB9FBD7">
      <w:pPr>
        <w:pStyle w:val="5"/>
        <w:bidi w:val="0"/>
        <w:rPr>
          <w:rFonts w:hint="eastAsia"/>
        </w:rPr>
      </w:pPr>
      <w:r>
        <w:rPr>
          <w:rFonts w:hint="eastAsia"/>
        </w:rPr>
        <w:t>24.1.3对中标结果提出质疑的</w:t>
      </w:r>
      <w:r>
        <w:rPr>
          <w:rFonts w:hint="eastAsia"/>
          <w:lang w:eastAsia="zh-CN"/>
        </w:rPr>
        <w:t>，</w:t>
      </w:r>
      <w:r>
        <w:rPr>
          <w:rFonts w:hint="eastAsia"/>
        </w:rPr>
        <w:t>为中标结果公告期限届满之日。</w:t>
      </w:r>
    </w:p>
    <w:p w14:paraId="79AABED7">
      <w:pPr>
        <w:pStyle w:val="5"/>
        <w:bidi w:val="0"/>
        <w:rPr>
          <w:rFonts w:hint="eastAsia"/>
        </w:rPr>
      </w:pPr>
      <w:r>
        <w:rPr>
          <w:rFonts w:hint="eastAsia"/>
        </w:rPr>
        <w:t>24.2质疑必须按相关规定提交</w:t>
      </w:r>
      <w:r>
        <w:rPr>
          <w:rFonts w:hint="eastAsia"/>
          <w:lang w:eastAsia="zh-CN"/>
        </w:rPr>
        <w:t>，</w:t>
      </w:r>
      <w:r>
        <w:rPr>
          <w:rFonts w:hint="eastAsia"/>
        </w:rPr>
        <w:t>未按上述要求提交的质疑函（含传真、电子邮件等）招标人有权不予受理。</w:t>
      </w:r>
    </w:p>
    <w:p w14:paraId="2481C4C4">
      <w:pPr>
        <w:pStyle w:val="5"/>
        <w:bidi w:val="0"/>
        <w:rPr>
          <w:rFonts w:hint="eastAsia"/>
        </w:rPr>
      </w:pPr>
      <w:r>
        <w:rPr>
          <w:rFonts w:hint="eastAsia"/>
        </w:rPr>
        <w:t>24.3未参加投标活动的服务单位或在投标活动中自身权益未受到损害的服务单位所提出的质疑不予受理。</w:t>
      </w:r>
    </w:p>
    <w:p w14:paraId="7416B59E">
      <w:pPr>
        <w:pStyle w:val="5"/>
        <w:bidi w:val="0"/>
        <w:rPr>
          <w:rFonts w:hint="eastAsia"/>
        </w:rPr>
      </w:pPr>
      <w:r>
        <w:rPr>
          <w:rFonts w:hint="eastAsia"/>
        </w:rPr>
        <w:t>24.4质疑申请应当包括下列内容：</w:t>
      </w:r>
    </w:p>
    <w:p w14:paraId="3663508F">
      <w:pPr>
        <w:pStyle w:val="5"/>
        <w:bidi w:val="0"/>
        <w:rPr>
          <w:rFonts w:hint="eastAsia"/>
        </w:rPr>
      </w:pPr>
      <w:r>
        <w:rPr>
          <w:rFonts w:hint="eastAsia"/>
        </w:rPr>
        <w:t>24.4.1质疑投标人的名称、地址、邮编、联系人、联系电话；</w:t>
      </w:r>
    </w:p>
    <w:p w14:paraId="6B5FB9F4">
      <w:pPr>
        <w:pStyle w:val="5"/>
        <w:bidi w:val="0"/>
        <w:rPr>
          <w:rFonts w:hint="eastAsia"/>
        </w:rPr>
      </w:pPr>
      <w:r>
        <w:rPr>
          <w:rFonts w:hint="eastAsia"/>
        </w:rPr>
        <w:t>24.4.2具体的质疑事项及明确的请求；</w:t>
      </w:r>
    </w:p>
    <w:p w14:paraId="07D88A74">
      <w:pPr>
        <w:pStyle w:val="5"/>
        <w:bidi w:val="0"/>
        <w:rPr>
          <w:rFonts w:hint="eastAsia"/>
        </w:rPr>
      </w:pPr>
      <w:r>
        <w:rPr>
          <w:rFonts w:hint="eastAsia"/>
        </w:rPr>
        <w:t>24.4.3认为自己合法权益受到损害或可能受到损害的相关证据材料；</w:t>
      </w:r>
    </w:p>
    <w:p w14:paraId="5443B5FA">
      <w:pPr>
        <w:pStyle w:val="5"/>
        <w:bidi w:val="0"/>
        <w:rPr>
          <w:rFonts w:hint="eastAsia"/>
        </w:rPr>
      </w:pPr>
      <w:r>
        <w:rPr>
          <w:rFonts w:hint="eastAsia"/>
        </w:rPr>
        <w:t>24.4.4提起质疑的日期；</w:t>
      </w:r>
    </w:p>
    <w:p w14:paraId="3DA1696F">
      <w:pPr>
        <w:pStyle w:val="5"/>
        <w:bidi w:val="0"/>
        <w:rPr>
          <w:rFonts w:hint="eastAsia"/>
        </w:rPr>
      </w:pPr>
      <w:r>
        <w:rPr>
          <w:rFonts w:hint="eastAsia"/>
        </w:rPr>
        <w:t>24.4.5质疑申请应当署名：质疑人为自然人的</w:t>
      </w:r>
      <w:r>
        <w:rPr>
          <w:rFonts w:hint="eastAsia"/>
          <w:lang w:eastAsia="zh-CN"/>
        </w:rPr>
        <w:t>，</w:t>
      </w:r>
      <w:r>
        <w:rPr>
          <w:rFonts w:hint="eastAsia"/>
        </w:rPr>
        <w:t>应当由本人签字并附有效身份证明；质疑人为法人或其他组织的</w:t>
      </w:r>
      <w:r>
        <w:rPr>
          <w:rFonts w:hint="eastAsia"/>
          <w:lang w:eastAsia="zh-CN"/>
        </w:rPr>
        <w:t>，</w:t>
      </w:r>
      <w:r>
        <w:rPr>
          <w:rFonts w:hint="eastAsia"/>
        </w:rPr>
        <w:t>应当由法定代表人签字并加盖单位公章。质疑人委托代理质疑的</w:t>
      </w:r>
      <w:r>
        <w:rPr>
          <w:rFonts w:hint="eastAsia"/>
          <w:lang w:eastAsia="zh-CN"/>
        </w:rPr>
        <w:t>，</w:t>
      </w:r>
      <w:r>
        <w:rPr>
          <w:rFonts w:hint="eastAsia"/>
        </w:rPr>
        <w:t>应当向招标人提交授权委托书</w:t>
      </w:r>
      <w:r>
        <w:rPr>
          <w:rFonts w:hint="eastAsia"/>
          <w:lang w:eastAsia="zh-CN"/>
        </w:rPr>
        <w:t>，</w:t>
      </w:r>
      <w:r>
        <w:rPr>
          <w:rFonts w:hint="eastAsia"/>
        </w:rPr>
        <w:t>并载明委托代理的具体权限和事项。</w:t>
      </w:r>
    </w:p>
    <w:p w14:paraId="5EA1A584">
      <w:pPr>
        <w:pStyle w:val="5"/>
        <w:bidi w:val="0"/>
        <w:rPr>
          <w:rFonts w:hint="eastAsia"/>
        </w:rPr>
      </w:pPr>
      <w:r>
        <w:rPr>
          <w:rFonts w:hint="eastAsia"/>
        </w:rPr>
        <w:t>24.5招标人收到质疑申请后</w:t>
      </w:r>
      <w:r>
        <w:rPr>
          <w:rFonts w:hint="eastAsia"/>
          <w:lang w:eastAsia="zh-CN"/>
        </w:rPr>
        <w:t>，</w:t>
      </w:r>
      <w:r>
        <w:rPr>
          <w:rFonts w:hint="eastAsia"/>
        </w:rPr>
        <w:t>将对质疑的形式和内容进行审查</w:t>
      </w:r>
      <w:r>
        <w:rPr>
          <w:rFonts w:hint="eastAsia"/>
          <w:lang w:eastAsia="zh-CN"/>
        </w:rPr>
        <w:t>，</w:t>
      </w:r>
      <w:r>
        <w:rPr>
          <w:rFonts w:hint="eastAsia"/>
        </w:rPr>
        <w:t>如质疑内容、格式不符合规定</w:t>
      </w:r>
      <w:r>
        <w:rPr>
          <w:rFonts w:hint="eastAsia"/>
          <w:lang w:eastAsia="zh-CN"/>
        </w:rPr>
        <w:t>，</w:t>
      </w:r>
      <w:r>
        <w:rPr>
          <w:rFonts w:hint="eastAsia"/>
        </w:rPr>
        <w:t>招标人将告知质疑人进行补正。</w:t>
      </w:r>
    </w:p>
    <w:p w14:paraId="41D588EA">
      <w:pPr>
        <w:pStyle w:val="5"/>
        <w:bidi w:val="0"/>
        <w:rPr>
          <w:rFonts w:hint="eastAsia"/>
        </w:rPr>
      </w:pPr>
      <w:r>
        <w:rPr>
          <w:rFonts w:hint="eastAsia"/>
        </w:rPr>
        <w:t>24.6质疑人应当在法定质疑期限内进行补正并重新提交质疑函</w:t>
      </w:r>
      <w:r>
        <w:rPr>
          <w:rFonts w:hint="eastAsia"/>
          <w:lang w:eastAsia="zh-CN"/>
        </w:rPr>
        <w:t>，</w:t>
      </w:r>
      <w:r>
        <w:rPr>
          <w:rFonts w:hint="eastAsia"/>
        </w:rPr>
        <w:t>拒不补正或者在法定期限内未重新提交质疑函的</w:t>
      </w:r>
      <w:r>
        <w:rPr>
          <w:rFonts w:hint="eastAsia"/>
          <w:lang w:eastAsia="zh-CN"/>
        </w:rPr>
        <w:t>，</w:t>
      </w:r>
      <w:r>
        <w:rPr>
          <w:rFonts w:hint="eastAsia"/>
        </w:rPr>
        <w:t>为无效质疑</w:t>
      </w:r>
      <w:r>
        <w:rPr>
          <w:rFonts w:hint="eastAsia"/>
          <w:lang w:eastAsia="zh-CN"/>
        </w:rPr>
        <w:t>，</w:t>
      </w:r>
      <w:r>
        <w:rPr>
          <w:rFonts w:hint="eastAsia"/>
        </w:rPr>
        <w:t>招标人有权不予受理。</w:t>
      </w:r>
    </w:p>
    <w:p w14:paraId="6A4AEAF7">
      <w:pPr>
        <w:pStyle w:val="5"/>
        <w:bidi w:val="0"/>
        <w:rPr>
          <w:rFonts w:hint="eastAsia"/>
        </w:rPr>
      </w:pPr>
      <w:r>
        <w:rPr>
          <w:rFonts w:hint="eastAsia"/>
        </w:rPr>
        <w:t>24.7对于内容、格式符合规定的质疑函</w:t>
      </w:r>
      <w:r>
        <w:rPr>
          <w:rFonts w:hint="eastAsia"/>
          <w:lang w:eastAsia="zh-CN"/>
        </w:rPr>
        <w:t>，</w:t>
      </w:r>
      <w:r>
        <w:rPr>
          <w:rFonts w:hint="eastAsia"/>
        </w:rPr>
        <w:t>招标人应当在收到投标服务单位的书面质疑后七个工作日内作出答复</w:t>
      </w:r>
      <w:r>
        <w:rPr>
          <w:rFonts w:hint="eastAsia"/>
          <w:lang w:eastAsia="zh-CN"/>
        </w:rPr>
        <w:t>，</w:t>
      </w:r>
      <w:r>
        <w:rPr>
          <w:rFonts w:hint="eastAsia"/>
        </w:rPr>
        <w:t>并以书面形式通知质疑服务单位和其他有关服务单位</w:t>
      </w:r>
      <w:r>
        <w:rPr>
          <w:rFonts w:hint="eastAsia"/>
          <w:lang w:eastAsia="zh-CN"/>
        </w:rPr>
        <w:t>，</w:t>
      </w:r>
      <w:r>
        <w:rPr>
          <w:rFonts w:hint="eastAsia"/>
        </w:rPr>
        <w:t>但答复的内容不得涉及商业秘密。</w:t>
      </w:r>
    </w:p>
    <w:p w14:paraId="7EBD83C7">
      <w:pPr>
        <w:pStyle w:val="5"/>
        <w:bidi w:val="0"/>
        <w:rPr>
          <w:rFonts w:hint="eastAsia"/>
        </w:rPr>
      </w:pPr>
      <w:r>
        <w:rPr>
          <w:rFonts w:hint="eastAsia"/>
        </w:rPr>
        <w:t>24.8诚实信用</w:t>
      </w:r>
    </w:p>
    <w:p w14:paraId="12A97BA9">
      <w:pPr>
        <w:pStyle w:val="5"/>
        <w:bidi w:val="0"/>
        <w:rPr>
          <w:rFonts w:hint="eastAsia"/>
        </w:rPr>
      </w:pPr>
      <w:r>
        <w:rPr>
          <w:rFonts w:hint="eastAsia"/>
        </w:rPr>
        <w:t>24.8.1投标人之间不得相互串通投标报价</w:t>
      </w:r>
      <w:r>
        <w:rPr>
          <w:rFonts w:hint="eastAsia"/>
          <w:lang w:eastAsia="zh-CN"/>
        </w:rPr>
        <w:t>，</w:t>
      </w:r>
      <w:r>
        <w:rPr>
          <w:rFonts w:hint="eastAsia"/>
        </w:rPr>
        <w:t>不得妨碍其他投标人的公平竞争</w:t>
      </w:r>
      <w:r>
        <w:rPr>
          <w:rFonts w:hint="eastAsia"/>
          <w:lang w:eastAsia="zh-CN"/>
        </w:rPr>
        <w:t>，</w:t>
      </w:r>
      <w:r>
        <w:rPr>
          <w:rFonts w:hint="eastAsia"/>
        </w:rPr>
        <w:t>不得损害招标人和其他投标人的合法权益。</w:t>
      </w:r>
    </w:p>
    <w:p w14:paraId="468F3446">
      <w:pPr>
        <w:pStyle w:val="5"/>
        <w:bidi w:val="0"/>
        <w:rPr>
          <w:rFonts w:hint="eastAsia"/>
        </w:rPr>
      </w:pPr>
      <w:r>
        <w:rPr>
          <w:rFonts w:hint="eastAsia"/>
        </w:rPr>
        <w:t>24.8.2投标人不得以向招标人工作人员、评标委员会成员行贿或者采取其他不正当手段谋取中标。经查实投标人有此行为的</w:t>
      </w:r>
      <w:r>
        <w:rPr>
          <w:rFonts w:hint="eastAsia"/>
          <w:lang w:eastAsia="zh-CN"/>
        </w:rPr>
        <w:t>，</w:t>
      </w:r>
      <w:r>
        <w:rPr>
          <w:rFonts w:hint="eastAsia"/>
        </w:rPr>
        <w:t>招投标管理部门将投标人列入不良行为记录名单</w:t>
      </w:r>
      <w:r>
        <w:rPr>
          <w:rFonts w:hint="eastAsia"/>
          <w:lang w:eastAsia="zh-CN"/>
        </w:rPr>
        <w:t>，</w:t>
      </w:r>
      <w:r>
        <w:rPr>
          <w:rFonts w:hint="eastAsia"/>
        </w:rPr>
        <w:t>按照《招投标法》有关规定处理。</w:t>
      </w:r>
    </w:p>
    <w:p w14:paraId="152DCB3F">
      <w:pPr>
        <w:pStyle w:val="5"/>
        <w:bidi w:val="0"/>
        <w:rPr>
          <w:rFonts w:hint="eastAsia"/>
        </w:rPr>
      </w:pPr>
      <w:r>
        <w:rPr>
          <w:rFonts w:hint="eastAsia"/>
        </w:rPr>
        <w:t>24.8.3投标人提出书面质疑必须有理、有据</w:t>
      </w:r>
      <w:r>
        <w:rPr>
          <w:rFonts w:hint="eastAsia"/>
          <w:lang w:eastAsia="zh-CN"/>
        </w:rPr>
        <w:t>，</w:t>
      </w:r>
      <w:r>
        <w:rPr>
          <w:rFonts w:hint="eastAsia"/>
        </w:rPr>
        <w:t>不得虚假质疑和恶意质疑</w:t>
      </w:r>
      <w:r>
        <w:rPr>
          <w:rFonts w:hint="eastAsia"/>
          <w:lang w:eastAsia="zh-CN"/>
        </w:rPr>
        <w:t>，</w:t>
      </w:r>
      <w:r>
        <w:rPr>
          <w:rFonts w:hint="eastAsia"/>
        </w:rPr>
        <w:t>并对质疑内容的真实性承担责任。一经查实</w:t>
      </w:r>
      <w:r>
        <w:rPr>
          <w:rFonts w:hint="eastAsia"/>
          <w:lang w:eastAsia="zh-CN"/>
        </w:rPr>
        <w:t>，</w:t>
      </w:r>
      <w:r>
        <w:rPr>
          <w:rFonts w:hint="eastAsia"/>
        </w:rPr>
        <w:t>招标人有权依据采购的有关规定</w:t>
      </w:r>
      <w:r>
        <w:rPr>
          <w:rFonts w:hint="eastAsia"/>
          <w:lang w:eastAsia="zh-CN"/>
        </w:rPr>
        <w:t>，</w:t>
      </w:r>
      <w:r>
        <w:rPr>
          <w:rFonts w:hint="eastAsia"/>
        </w:rPr>
        <w:t>报请监管部门对该投标人进行相应的行政处罚并在网站上予以公示。如果投标人或者其他利害关系人通过捏造事实、伪造证明材料等方式提出质疑</w:t>
      </w:r>
      <w:r>
        <w:rPr>
          <w:rFonts w:hint="eastAsia"/>
          <w:lang w:eastAsia="zh-CN"/>
        </w:rPr>
        <w:t>，</w:t>
      </w:r>
      <w:r>
        <w:rPr>
          <w:rFonts w:hint="eastAsia"/>
        </w:rPr>
        <w:t>干扰招标活动正常进行的</w:t>
      </w:r>
      <w:r>
        <w:rPr>
          <w:rFonts w:hint="eastAsia"/>
          <w:lang w:eastAsia="zh-CN"/>
        </w:rPr>
        <w:t>，</w:t>
      </w:r>
      <w:r>
        <w:rPr>
          <w:rFonts w:hint="eastAsia"/>
        </w:rPr>
        <w:t>属于严重不良行为</w:t>
      </w:r>
      <w:r>
        <w:rPr>
          <w:rFonts w:hint="eastAsia"/>
          <w:lang w:eastAsia="zh-CN"/>
        </w:rPr>
        <w:t>，</w:t>
      </w:r>
      <w:r>
        <w:rPr>
          <w:rFonts w:hint="eastAsia"/>
        </w:rPr>
        <w:t>招标人将提请监管部门将其列入不良行为记录名单</w:t>
      </w:r>
      <w:r>
        <w:rPr>
          <w:rFonts w:hint="eastAsia"/>
          <w:lang w:eastAsia="zh-CN"/>
        </w:rPr>
        <w:t>，</w:t>
      </w:r>
      <w:r>
        <w:rPr>
          <w:rFonts w:hint="eastAsia"/>
        </w:rPr>
        <w:t>并依法予以处罚。</w:t>
      </w:r>
    </w:p>
    <w:p w14:paraId="4C34161B">
      <w:pPr>
        <w:pStyle w:val="5"/>
        <w:bidi w:val="0"/>
        <w:rPr>
          <w:rFonts w:hint="eastAsia"/>
        </w:rPr>
      </w:pPr>
      <w:r>
        <w:rPr>
          <w:rFonts w:hint="eastAsia"/>
        </w:rPr>
        <w:t>24.8.4投标人不得虚假承诺</w:t>
      </w:r>
      <w:r>
        <w:rPr>
          <w:rFonts w:hint="eastAsia"/>
          <w:lang w:eastAsia="zh-CN"/>
        </w:rPr>
        <w:t>，</w:t>
      </w:r>
      <w:r>
        <w:rPr>
          <w:rFonts w:hint="eastAsia"/>
        </w:rPr>
        <w:t>否则</w:t>
      </w:r>
      <w:r>
        <w:rPr>
          <w:rFonts w:hint="eastAsia"/>
          <w:lang w:eastAsia="zh-CN"/>
        </w:rPr>
        <w:t>，</w:t>
      </w:r>
      <w:r>
        <w:rPr>
          <w:rFonts w:hint="eastAsia"/>
        </w:rPr>
        <w:t>按照提供虚假材料谋取中标成交处理。</w:t>
      </w:r>
    </w:p>
    <w:p w14:paraId="7D69F195">
      <w:pPr>
        <w:pStyle w:val="5"/>
        <w:bidi w:val="0"/>
        <w:rPr>
          <w:rFonts w:hint="eastAsia"/>
        </w:rPr>
      </w:pPr>
      <w:r>
        <w:rPr>
          <w:rFonts w:hint="eastAsia"/>
        </w:rPr>
        <w:t>24.</w:t>
      </w:r>
      <w:r>
        <w:rPr>
          <w:rFonts w:hint="eastAsia"/>
          <w:lang w:val="en-US" w:eastAsia="zh-CN"/>
        </w:rPr>
        <w:t>8.</w:t>
      </w:r>
      <w:r>
        <w:rPr>
          <w:rFonts w:hint="eastAsia"/>
        </w:rPr>
        <w:t>5投标人应自觉遵守开标、评标纪律</w:t>
      </w:r>
      <w:r>
        <w:rPr>
          <w:rFonts w:hint="eastAsia"/>
          <w:lang w:eastAsia="zh-CN"/>
        </w:rPr>
        <w:t>，</w:t>
      </w:r>
      <w:r>
        <w:rPr>
          <w:rFonts w:hint="eastAsia"/>
        </w:rPr>
        <w:t>扰乱开标评标现场秩序的</w:t>
      </w:r>
      <w:r>
        <w:rPr>
          <w:rFonts w:hint="eastAsia"/>
          <w:lang w:eastAsia="zh-CN"/>
        </w:rPr>
        <w:t>，</w:t>
      </w:r>
      <w:r>
        <w:rPr>
          <w:rFonts w:hint="eastAsia"/>
        </w:rPr>
        <w:t>属于失信行为</w:t>
      </w:r>
      <w:r>
        <w:rPr>
          <w:rFonts w:hint="eastAsia"/>
          <w:lang w:eastAsia="zh-CN"/>
        </w:rPr>
        <w:t>，</w:t>
      </w:r>
      <w:r>
        <w:rPr>
          <w:rFonts w:hint="eastAsia"/>
        </w:rPr>
        <w:t>失信行为将被记入投标人诚信档案。</w:t>
      </w:r>
    </w:p>
    <w:p w14:paraId="5915339C">
      <w:pPr>
        <w:pStyle w:val="4"/>
        <w:bidi w:val="0"/>
        <w:rPr>
          <w:rFonts w:hint="eastAsia"/>
        </w:rPr>
      </w:pPr>
      <w:r>
        <w:rPr>
          <w:rFonts w:hint="eastAsia"/>
        </w:rPr>
        <w:t>25、入围通知书</w:t>
      </w:r>
    </w:p>
    <w:p w14:paraId="7098E269">
      <w:pPr>
        <w:pStyle w:val="5"/>
        <w:bidi w:val="0"/>
        <w:rPr>
          <w:rFonts w:hint="eastAsia"/>
        </w:rPr>
      </w:pPr>
      <w:r>
        <w:rPr>
          <w:rFonts w:hint="eastAsia"/>
        </w:rPr>
        <w:t>25.l评标结果确定后</w:t>
      </w:r>
      <w:r>
        <w:rPr>
          <w:rFonts w:hint="eastAsia"/>
          <w:lang w:eastAsia="zh-CN"/>
        </w:rPr>
        <w:t>，</w:t>
      </w:r>
      <w:r>
        <w:rPr>
          <w:rFonts w:hint="eastAsia"/>
        </w:rPr>
        <w:t>招标人将向入围单位发出入围通知书。</w:t>
      </w:r>
    </w:p>
    <w:p w14:paraId="0C5CBFEC">
      <w:pPr>
        <w:pStyle w:val="5"/>
        <w:bidi w:val="0"/>
        <w:rPr>
          <w:rFonts w:hint="eastAsia"/>
        </w:rPr>
      </w:pPr>
      <w:r>
        <w:rPr>
          <w:rFonts w:hint="eastAsia"/>
        </w:rPr>
        <w:t>25.2入围单位收到入围通知书后</w:t>
      </w:r>
      <w:r>
        <w:rPr>
          <w:rFonts w:hint="eastAsia"/>
          <w:lang w:eastAsia="zh-CN"/>
        </w:rPr>
        <w:t>，</w:t>
      </w:r>
      <w:r>
        <w:rPr>
          <w:rFonts w:hint="eastAsia"/>
        </w:rPr>
        <w:t>应签字确认入围通知书已收到。若无回复</w:t>
      </w:r>
      <w:r>
        <w:rPr>
          <w:rFonts w:hint="eastAsia"/>
          <w:lang w:eastAsia="zh-CN"/>
        </w:rPr>
        <w:t>，</w:t>
      </w:r>
      <w:r>
        <w:rPr>
          <w:rFonts w:hint="eastAsia"/>
        </w:rPr>
        <w:t>则公告后视同入围单位已经知悉并同意接受。</w:t>
      </w:r>
    </w:p>
    <w:p w14:paraId="1B50A393">
      <w:pPr>
        <w:pStyle w:val="5"/>
        <w:bidi w:val="0"/>
        <w:rPr>
          <w:rFonts w:hint="eastAsia"/>
        </w:rPr>
      </w:pPr>
      <w:r>
        <w:rPr>
          <w:rFonts w:hint="eastAsia"/>
        </w:rPr>
        <w:t>25.3入围通知书将是合同的一个组成部分。对招标人和入围单位均具有法律效力。入围通知书发出后</w:t>
      </w:r>
      <w:r>
        <w:rPr>
          <w:rFonts w:hint="eastAsia"/>
          <w:lang w:eastAsia="zh-CN"/>
        </w:rPr>
        <w:t>，</w:t>
      </w:r>
      <w:r>
        <w:rPr>
          <w:rFonts w:hint="eastAsia"/>
        </w:rPr>
        <w:t>招标人改变中标结果的</w:t>
      </w:r>
      <w:r>
        <w:rPr>
          <w:rFonts w:hint="eastAsia"/>
          <w:lang w:eastAsia="zh-CN"/>
        </w:rPr>
        <w:t>，</w:t>
      </w:r>
      <w:r>
        <w:rPr>
          <w:rFonts w:hint="eastAsia"/>
        </w:rPr>
        <w:t>或者入围单位放弃中标项目的</w:t>
      </w:r>
      <w:r>
        <w:rPr>
          <w:rFonts w:hint="eastAsia"/>
          <w:lang w:eastAsia="zh-CN"/>
        </w:rPr>
        <w:t>，</w:t>
      </w:r>
      <w:r>
        <w:rPr>
          <w:rFonts w:hint="eastAsia"/>
        </w:rPr>
        <w:t>应当依法承担法律责任。</w:t>
      </w:r>
    </w:p>
    <w:p w14:paraId="60CB99C1">
      <w:pPr>
        <w:pStyle w:val="5"/>
        <w:bidi w:val="0"/>
        <w:rPr>
          <w:rFonts w:hint="eastAsia"/>
        </w:rPr>
      </w:pPr>
      <w:r>
        <w:rPr>
          <w:rFonts w:hint="eastAsia"/>
        </w:rPr>
        <w:t>25.4所有投标文件都将作为档案保存</w:t>
      </w:r>
      <w:r>
        <w:rPr>
          <w:rFonts w:hint="eastAsia"/>
          <w:lang w:eastAsia="zh-CN"/>
        </w:rPr>
        <w:t>，</w:t>
      </w:r>
      <w:r>
        <w:rPr>
          <w:rFonts w:hint="eastAsia"/>
        </w:rPr>
        <w:t>不论中标与否</w:t>
      </w:r>
      <w:r>
        <w:rPr>
          <w:rFonts w:hint="eastAsia"/>
          <w:lang w:eastAsia="zh-CN"/>
        </w:rPr>
        <w:t>，</w:t>
      </w:r>
      <w:r>
        <w:rPr>
          <w:rFonts w:hint="eastAsia"/>
        </w:rPr>
        <w:t>招标人均不退回。</w:t>
      </w:r>
    </w:p>
    <w:p w14:paraId="7D8015A2">
      <w:pPr>
        <w:pStyle w:val="4"/>
        <w:bidi w:val="0"/>
        <w:rPr>
          <w:rFonts w:hint="eastAsia" w:ascii="宋体" w:hAnsi="宋体" w:eastAsia="宋体" w:cs="宋体"/>
          <w:sz w:val="24"/>
          <w:szCs w:val="24"/>
        </w:rPr>
      </w:pPr>
      <w:bookmarkStart w:id="103" w:name="_Toc513029237"/>
      <w:bookmarkStart w:id="104" w:name="_Toc20823309"/>
      <w:bookmarkStart w:id="105" w:name="_Toc16938553"/>
      <w:r>
        <w:rPr>
          <w:rFonts w:hint="eastAsia" w:ascii="宋体" w:hAnsi="宋体" w:eastAsia="宋体" w:cs="宋体"/>
          <w:sz w:val="24"/>
          <w:szCs w:val="24"/>
        </w:rPr>
        <w:t>26、签订合同</w:t>
      </w:r>
    </w:p>
    <w:p w14:paraId="4CFE5EEC">
      <w:pPr>
        <w:pStyle w:val="5"/>
        <w:bidi w:val="0"/>
        <w:rPr>
          <w:rFonts w:hint="eastAsia"/>
        </w:rPr>
      </w:pPr>
      <w:r>
        <w:rPr>
          <w:rFonts w:hint="eastAsia"/>
        </w:rPr>
        <w:t>26.l入围单位应按入围通知书规定的时间、地点,按照招标文件确定的事项与招标人签订合同</w:t>
      </w:r>
      <w:r>
        <w:rPr>
          <w:rFonts w:hint="eastAsia"/>
          <w:lang w:eastAsia="zh-CN"/>
        </w:rPr>
        <w:t>，</w:t>
      </w:r>
      <w:r>
        <w:rPr>
          <w:rFonts w:hint="eastAsia"/>
        </w:rPr>
        <w:t>由此给招标人造成损失的</w:t>
      </w:r>
      <w:r>
        <w:rPr>
          <w:rFonts w:hint="eastAsia"/>
          <w:lang w:eastAsia="zh-CN"/>
        </w:rPr>
        <w:t>，</w:t>
      </w:r>
      <w:r>
        <w:rPr>
          <w:rFonts w:hint="eastAsia"/>
        </w:rPr>
        <w:t>入围单位还应承担赔偿责任。</w:t>
      </w:r>
    </w:p>
    <w:p w14:paraId="01F19D34">
      <w:pPr>
        <w:pStyle w:val="5"/>
        <w:bidi w:val="0"/>
        <w:rPr>
          <w:rFonts w:hint="eastAsia"/>
        </w:rPr>
      </w:pPr>
      <w:r>
        <w:rPr>
          <w:rFonts w:hint="eastAsia"/>
        </w:rPr>
        <w:t>26.2招标文件、入围单位的投标文件及招标过程中有关澄清、承诺文件均应作为合同附件。</w:t>
      </w:r>
    </w:p>
    <w:p w14:paraId="75F2E40B">
      <w:pPr>
        <w:pStyle w:val="5"/>
        <w:bidi w:val="0"/>
        <w:rPr>
          <w:rFonts w:hint="eastAsia"/>
        </w:rPr>
      </w:pPr>
      <w:r>
        <w:rPr>
          <w:rFonts w:hint="eastAsia"/>
        </w:rPr>
        <w:t>26.3签订合同后</w:t>
      </w:r>
      <w:r>
        <w:rPr>
          <w:rFonts w:hint="eastAsia"/>
          <w:lang w:eastAsia="zh-CN"/>
        </w:rPr>
        <w:t>，</w:t>
      </w:r>
      <w:r>
        <w:rPr>
          <w:rFonts w:hint="eastAsia"/>
        </w:rPr>
        <w:t>未经招标人同意</w:t>
      </w:r>
      <w:r>
        <w:rPr>
          <w:rFonts w:hint="eastAsia"/>
          <w:lang w:eastAsia="zh-CN"/>
        </w:rPr>
        <w:t>，</w:t>
      </w:r>
      <w:r>
        <w:rPr>
          <w:rFonts w:hint="eastAsia"/>
        </w:rPr>
        <w:t>入围单位也不得采用分包的形式履行合同</w:t>
      </w:r>
      <w:r>
        <w:rPr>
          <w:rFonts w:hint="eastAsia"/>
          <w:lang w:eastAsia="zh-CN"/>
        </w:rPr>
        <w:t>，</w:t>
      </w:r>
      <w:r>
        <w:rPr>
          <w:rFonts w:hint="eastAsia"/>
        </w:rPr>
        <w:t>否则招标人有权终止合同。转包或分包造成招标人损失或致使合同履行中发生违约现象的</w:t>
      </w:r>
      <w:r>
        <w:rPr>
          <w:rFonts w:hint="eastAsia"/>
          <w:lang w:eastAsia="zh-CN"/>
        </w:rPr>
        <w:t>，</w:t>
      </w:r>
      <w:r>
        <w:rPr>
          <w:rFonts w:hint="eastAsia"/>
        </w:rPr>
        <w:t>入围单位应承担赔偿责任。</w:t>
      </w:r>
    </w:p>
    <w:p w14:paraId="77228042">
      <w:pPr>
        <w:pStyle w:val="5"/>
        <w:bidi w:val="0"/>
        <w:rPr>
          <w:rFonts w:hint="eastAsia"/>
        </w:rPr>
      </w:pPr>
      <w:r>
        <w:rPr>
          <w:rFonts w:hint="eastAsia"/>
        </w:rPr>
        <w:t>26.4招标人不得向中标人提出任何不合理的要求作为签订合同的条件</w:t>
      </w:r>
      <w:r>
        <w:rPr>
          <w:rFonts w:hint="eastAsia"/>
          <w:lang w:eastAsia="zh-CN"/>
        </w:rPr>
        <w:t>，</w:t>
      </w:r>
      <w:r>
        <w:rPr>
          <w:rFonts w:hint="eastAsia"/>
        </w:rPr>
        <w:t>不得与中标人私下订立背离合同实质性内容的协议。所签订的合同不得对招标文件确定事项和中标人投标文件作实质性修改。</w:t>
      </w:r>
    </w:p>
    <w:p w14:paraId="085E372F">
      <w:pPr>
        <w:pStyle w:val="4"/>
        <w:bidi w:val="0"/>
        <w:rPr>
          <w:rFonts w:hint="eastAsia"/>
        </w:rPr>
      </w:pPr>
      <w:r>
        <w:rPr>
          <w:rFonts w:hint="eastAsia"/>
        </w:rPr>
        <w:t>27、农民工工资保证金和质量保证金</w:t>
      </w:r>
    </w:p>
    <w:bookmarkEnd w:id="103"/>
    <w:bookmarkEnd w:id="104"/>
    <w:bookmarkEnd w:id="105"/>
    <w:p w14:paraId="08CE2C4F">
      <w:pPr>
        <w:pStyle w:val="5"/>
        <w:bidi w:val="0"/>
        <w:rPr>
          <w:rFonts w:hint="eastAsia"/>
        </w:rPr>
      </w:pPr>
      <w:bookmarkStart w:id="106" w:name="_Toc497133092"/>
      <w:r>
        <w:rPr>
          <w:rFonts w:hint="eastAsia"/>
        </w:rPr>
        <w:t>27.1农民工工资保证金和质量保证金的缴纳、退还按相关规定办理。</w:t>
      </w:r>
    </w:p>
    <w:p w14:paraId="7EE4749F">
      <w:pPr>
        <w:pStyle w:val="4"/>
        <w:bidi w:val="0"/>
        <w:rPr>
          <w:rFonts w:hint="eastAsia"/>
        </w:rPr>
      </w:pPr>
      <w:r>
        <w:rPr>
          <w:rFonts w:hint="eastAsia"/>
        </w:rPr>
        <w:t>28</w:t>
      </w:r>
      <w:r>
        <w:rPr>
          <w:rFonts w:hint="eastAsia"/>
          <w:lang w:eastAsia="zh-CN"/>
        </w:rPr>
        <w:t>、</w:t>
      </w:r>
      <w:r>
        <w:rPr>
          <w:rFonts w:hint="eastAsia"/>
        </w:rPr>
        <w:t>其他注意事项及要求</w:t>
      </w:r>
    </w:p>
    <w:p w14:paraId="32EC2A03">
      <w:pPr>
        <w:pStyle w:val="5"/>
        <w:bidi w:val="0"/>
        <w:rPr>
          <w:rFonts w:hint="eastAsia"/>
        </w:rPr>
      </w:pPr>
      <w:r>
        <w:rPr>
          <w:rFonts w:hint="eastAsia"/>
        </w:rPr>
        <w:t>28.1入库的施工协作单位在册施工人员不得少于相应人数</w:t>
      </w:r>
      <w:r>
        <w:rPr>
          <w:rFonts w:hint="eastAsia"/>
          <w:lang w:eastAsia="zh-CN"/>
        </w:rPr>
        <w:t>，</w:t>
      </w:r>
      <w:r>
        <w:rPr>
          <w:rFonts w:hint="eastAsia"/>
        </w:rPr>
        <w:t>施工人员个人年龄不得超过60周岁</w:t>
      </w:r>
      <w:r>
        <w:rPr>
          <w:rFonts w:hint="eastAsia"/>
          <w:lang w:eastAsia="zh-CN"/>
        </w:rPr>
        <w:t>，</w:t>
      </w:r>
      <w:r>
        <w:rPr>
          <w:rFonts w:hint="eastAsia"/>
        </w:rPr>
        <w:t>须为所有施工人员办理团体意外伤害保险：</w:t>
      </w:r>
    </w:p>
    <w:p w14:paraId="63401108">
      <w:pPr>
        <w:pStyle w:val="5"/>
        <w:bidi w:val="0"/>
        <w:rPr>
          <w:rFonts w:hint="eastAsia"/>
        </w:rPr>
      </w:pPr>
      <w:r>
        <w:rPr>
          <w:rFonts w:hint="eastAsia"/>
        </w:rPr>
        <w:t>28.1.1团体人身意外伤害保险参保人数不得低于招标文件约定人数。</w:t>
      </w:r>
    </w:p>
    <w:p w14:paraId="463960E1">
      <w:pPr>
        <w:pStyle w:val="5"/>
        <w:bidi w:val="0"/>
        <w:rPr>
          <w:rFonts w:hint="eastAsia"/>
        </w:rPr>
      </w:pPr>
      <w:r>
        <w:rPr>
          <w:rFonts w:hint="eastAsia"/>
        </w:rPr>
        <w:t>28.1.2团体人身意外伤害保险不得低于</w:t>
      </w:r>
      <w:r>
        <w:t>100</w:t>
      </w:r>
      <w:r>
        <w:rPr>
          <w:rFonts w:hint="eastAsia"/>
        </w:rPr>
        <w:t>万</w:t>
      </w:r>
      <w:r>
        <w:rPr>
          <w:rFonts w:hint="eastAsia"/>
          <w:lang w:eastAsia="zh-CN"/>
        </w:rPr>
        <w:t>（</w:t>
      </w:r>
      <w:r>
        <w:rPr>
          <w:rFonts w:hint="eastAsia"/>
          <w:lang w:val="en-US" w:eastAsia="zh-CN"/>
        </w:rPr>
        <w:t>提供承诺函或保单</w:t>
      </w:r>
      <w:r>
        <w:rPr>
          <w:rFonts w:hint="eastAsia"/>
          <w:lang w:eastAsia="zh-CN"/>
        </w:rPr>
        <w:t>）</w:t>
      </w:r>
      <w:r>
        <w:rPr>
          <w:rFonts w:hint="eastAsia"/>
        </w:rPr>
        <w:t>。</w:t>
      </w:r>
    </w:p>
    <w:p w14:paraId="5D90F58F">
      <w:pPr>
        <w:pStyle w:val="5"/>
        <w:bidi w:val="0"/>
        <w:rPr>
          <w:rFonts w:hint="eastAsia"/>
        </w:rPr>
      </w:pPr>
      <w:bookmarkStart w:id="107" w:name="_Hlk98921834"/>
      <w:r>
        <w:rPr>
          <w:rFonts w:hint="eastAsia"/>
        </w:rPr>
        <w:t>28.2项目结算方式：按合同约定执行</w:t>
      </w:r>
      <w:bookmarkEnd w:id="107"/>
      <w:r>
        <w:rPr>
          <w:rFonts w:hint="eastAsia"/>
        </w:rPr>
        <w:t>；</w:t>
      </w:r>
    </w:p>
    <w:bookmarkEnd w:id="106"/>
    <w:p w14:paraId="40376CFC">
      <w:r>
        <w:br w:type="page"/>
      </w:r>
    </w:p>
    <w:p w14:paraId="0C72F653">
      <w:pPr>
        <w:pStyle w:val="2"/>
        <w:numPr>
          <w:ilvl w:val="0"/>
          <w:numId w:val="0"/>
        </w:numPr>
        <w:bidi w:val="0"/>
        <w:rPr>
          <w:rFonts w:hint="eastAsia"/>
        </w:rPr>
      </w:pPr>
      <w:bookmarkStart w:id="108" w:name="_Toc98749625"/>
      <w:bookmarkStart w:id="109" w:name="_Toc22873"/>
      <w:r>
        <w:rPr>
          <w:rFonts w:hint="eastAsia" w:ascii="Times New Roman" w:hAnsi="Times New Roman" w:eastAsia="宋体" w:cs="Times New Roman"/>
          <w:b/>
          <w:kern w:val="44"/>
          <w:sz w:val="36"/>
          <w:szCs w:val="22"/>
          <w:lang w:val="en-US" w:eastAsia="zh-CN" w:bidi="ar-SA"/>
        </w:rPr>
        <w:t>第三章</w:t>
      </w:r>
      <w:r>
        <w:rPr>
          <w:rFonts w:hint="eastAsia" w:cs="Times New Roman"/>
          <w:b/>
          <w:kern w:val="44"/>
          <w:sz w:val="36"/>
          <w:szCs w:val="22"/>
          <w:lang w:val="en-US" w:eastAsia="zh-CN" w:bidi="ar-SA"/>
        </w:rPr>
        <w:t xml:space="preserve"> </w:t>
      </w:r>
      <w:r>
        <w:rPr>
          <w:rFonts w:hint="eastAsia"/>
        </w:rPr>
        <w:t>投标人资格证明文件</w:t>
      </w:r>
      <w:bookmarkEnd w:id="108"/>
      <w:bookmarkEnd w:id="109"/>
    </w:p>
    <w:p w14:paraId="79FCE2E7">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（1）投标函</w:t>
      </w:r>
      <w:r>
        <w:rPr>
          <w:rFonts w:hint="eastAsia" w:ascii="宋体" w:hAnsi="宋体" w:cs="宋体"/>
          <w:b/>
          <w:sz w:val="24"/>
          <w:szCs w:val="24"/>
          <w:highlight w:val="none"/>
        </w:rPr>
        <w:t>（原件）</w:t>
      </w:r>
    </w:p>
    <w:p w14:paraId="067DD429">
      <w:pPr>
        <w:spacing w:line="360" w:lineRule="auto"/>
        <w:ind w:right="312" w:firstLine="480" w:firstLineChars="200"/>
        <w:rPr>
          <w:rFonts w:ascii="宋体" w:hAnsi="宋体" w:cs="宋体"/>
          <w:sz w:val="24"/>
          <w:szCs w:val="24"/>
          <w:highlight w:val="none"/>
        </w:rPr>
      </w:pPr>
      <w:r>
        <w:rPr>
          <w:rFonts w:hint="eastAsia" w:ascii="宋体" w:hAnsi="宋体" w:cs="宋体"/>
          <w:sz w:val="24"/>
          <w:szCs w:val="24"/>
          <w:highlight w:val="none"/>
        </w:rPr>
        <w:t>（2）资格声明</w:t>
      </w:r>
      <w:r>
        <w:rPr>
          <w:rFonts w:hint="eastAsia" w:ascii="宋体" w:hAnsi="宋体" w:cs="宋体"/>
          <w:b/>
          <w:sz w:val="24"/>
          <w:szCs w:val="24"/>
          <w:highlight w:val="none"/>
        </w:rPr>
        <w:t>（原件）</w:t>
      </w:r>
    </w:p>
    <w:p w14:paraId="35C1C228">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（3）被授权人参加投标的,须提供《法定代表人授权委托书》</w:t>
      </w:r>
      <w:r>
        <w:rPr>
          <w:rFonts w:hint="eastAsia" w:ascii="宋体" w:hAnsi="宋体" w:cs="宋体"/>
          <w:b/>
          <w:sz w:val="24"/>
          <w:szCs w:val="24"/>
          <w:highlight w:val="none"/>
        </w:rPr>
        <w:t>原件</w:t>
      </w:r>
      <w:r>
        <w:rPr>
          <w:rFonts w:hint="eastAsia" w:ascii="宋体" w:hAnsi="宋体" w:cs="宋体"/>
          <w:sz w:val="24"/>
          <w:szCs w:val="24"/>
          <w:highlight w:val="none"/>
        </w:rPr>
        <w:t>和被授权人身份证</w:t>
      </w:r>
      <w:r>
        <w:rPr>
          <w:rFonts w:hint="eastAsia" w:ascii="宋体" w:hAnsi="宋体" w:cs="宋体"/>
          <w:b/>
          <w:sz w:val="24"/>
          <w:szCs w:val="24"/>
          <w:highlight w:val="none"/>
        </w:rPr>
        <w:t>复印件</w:t>
      </w:r>
      <w:r>
        <w:rPr>
          <w:rFonts w:hint="eastAsia" w:ascii="宋体" w:hAnsi="宋体" w:cs="宋体"/>
          <w:sz w:val="24"/>
          <w:szCs w:val="24"/>
          <w:highlight w:val="none"/>
        </w:rPr>
        <w:t>；法定代表人参加投标的</w:t>
      </w:r>
      <w:r>
        <w:rPr>
          <w:rFonts w:hint="eastAsia" w:ascii="宋体" w:hAnsi="宋体" w:cs="宋体"/>
          <w:sz w:val="24"/>
          <w:szCs w:val="24"/>
          <w:highlight w:val="none"/>
          <w:lang w:eastAsia="zh-CN"/>
        </w:rPr>
        <w:t>，</w:t>
      </w:r>
      <w:r>
        <w:rPr>
          <w:rFonts w:hint="eastAsia" w:ascii="宋体" w:hAnsi="宋体" w:cs="宋体"/>
          <w:sz w:val="24"/>
          <w:szCs w:val="24"/>
          <w:highlight w:val="none"/>
        </w:rPr>
        <w:t>须提供本人身份证</w:t>
      </w:r>
      <w:r>
        <w:rPr>
          <w:rFonts w:hint="eastAsia" w:ascii="宋体" w:hAnsi="宋体" w:cs="宋体"/>
          <w:b/>
          <w:sz w:val="24"/>
          <w:szCs w:val="24"/>
          <w:highlight w:val="none"/>
        </w:rPr>
        <w:t>复印件。</w:t>
      </w:r>
    </w:p>
    <w:p w14:paraId="63088144">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（4）投标单位营业执照</w:t>
      </w:r>
      <w:r>
        <w:rPr>
          <w:rFonts w:hint="eastAsia" w:ascii="宋体" w:hAnsi="宋体" w:cs="宋体"/>
          <w:b/>
          <w:bCs/>
          <w:sz w:val="24"/>
          <w:szCs w:val="24"/>
          <w:highlight w:val="none"/>
        </w:rPr>
        <w:t>（复印件加盖投标人公章）</w:t>
      </w:r>
    </w:p>
    <w:p w14:paraId="4A94392B">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（5）投标单位资质证书</w:t>
      </w:r>
      <w:r>
        <w:rPr>
          <w:rFonts w:hint="eastAsia" w:ascii="宋体" w:hAnsi="宋体" w:cs="宋体"/>
          <w:b/>
          <w:bCs/>
          <w:sz w:val="24"/>
          <w:szCs w:val="24"/>
          <w:highlight w:val="none"/>
        </w:rPr>
        <w:t>（复印件加盖投标人公章）</w:t>
      </w:r>
    </w:p>
    <w:p w14:paraId="026085F5">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w:t>
      </w:r>
      <w:r>
        <w:rPr>
          <w:rFonts w:hint="eastAsia" w:ascii="宋体" w:hAnsi="宋体" w:cs="宋体"/>
          <w:sz w:val="24"/>
          <w:szCs w:val="24"/>
          <w:highlight w:val="none"/>
          <w:lang w:val="en-US" w:eastAsia="zh-CN"/>
        </w:rPr>
        <w:t>6</w:t>
      </w:r>
      <w:r>
        <w:rPr>
          <w:rFonts w:hint="eastAsia" w:ascii="宋体" w:hAnsi="宋体" w:cs="宋体"/>
          <w:sz w:val="24"/>
          <w:szCs w:val="24"/>
          <w:highlight w:val="none"/>
        </w:rPr>
        <w:t>）投标单位施工人员身份证复印件、20</w:t>
      </w:r>
      <w:r>
        <w:rPr>
          <w:rFonts w:hint="eastAsia" w:ascii="宋体" w:hAnsi="宋体" w:cs="宋体"/>
          <w:sz w:val="24"/>
          <w:szCs w:val="24"/>
          <w:highlight w:val="none"/>
          <w:lang w:val="en-US" w:eastAsia="zh-CN"/>
        </w:rPr>
        <w:t>24</w:t>
      </w:r>
      <w:r>
        <w:rPr>
          <w:rFonts w:hint="eastAsia" w:ascii="宋体" w:hAnsi="宋体" w:cs="宋体"/>
          <w:sz w:val="24"/>
          <w:szCs w:val="24"/>
          <w:highlight w:val="none"/>
        </w:rPr>
        <w:t>年</w:t>
      </w:r>
      <w:r>
        <w:rPr>
          <w:rFonts w:hint="eastAsia" w:ascii="宋体" w:hAnsi="宋体" w:cs="宋体"/>
          <w:sz w:val="24"/>
          <w:szCs w:val="24"/>
          <w:highlight w:val="none"/>
          <w:lang w:val="en-US" w:eastAsia="zh-CN"/>
        </w:rPr>
        <w:t>1</w:t>
      </w:r>
      <w:r>
        <w:rPr>
          <w:rFonts w:hint="eastAsia" w:ascii="宋体" w:hAnsi="宋体" w:cs="宋体"/>
          <w:sz w:val="24"/>
          <w:szCs w:val="24"/>
          <w:highlight w:val="none"/>
        </w:rPr>
        <w:t>月-202</w:t>
      </w:r>
      <w:r>
        <w:rPr>
          <w:rFonts w:hint="eastAsia" w:ascii="宋体" w:hAnsi="宋体" w:cs="宋体"/>
          <w:sz w:val="24"/>
          <w:szCs w:val="24"/>
          <w:highlight w:val="none"/>
          <w:lang w:val="en-US" w:eastAsia="zh-CN"/>
        </w:rPr>
        <w:t>4</w:t>
      </w:r>
      <w:r>
        <w:rPr>
          <w:rFonts w:hint="eastAsia" w:ascii="宋体" w:hAnsi="宋体" w:cs="宋体"/>
          <w:sz w:val="24"/>
          <w:szCs w:val="24"/>
          <w:highlight w:val="none"/>
        </w:rPr>
        <w:t>年</w:t>
      </w:r>
      <w:r>
        <w:rPr>
          <w:rFonts w:hint="eastAsia" w:ascii="宋体" w:hAnsi="宋体" w:cs="宋体"/>
          <w:sz w:val="24"/>
          <w:szCs w:val="24"/>
          <w:highlight w:val="none"/>
          <w:lang w:val="en-US" w:eastAsia="zh-CN"/>
        </w:rPr>
        <w:t>6</w:t>
      </w:r>
      <w:r>
        <w:rPr>
          <w:rFonts w:hint="eastAsia" w:ascii="宋体" w:hAnsi="宋体" w:cs="宋体"/>
          <w:sz w:val="24"/>
          <w:szCs w:val="24"/>
          <w:highlight w:val="none"/>
        </w:rPr>
        <w:t>月的社会</w:t>
      </w:r>
      <w:r>
        <w:rPr>
          <w:rFonts w:hint="eastAsia" w:ascii="宋体" w:hAnsi="宋体" w:cs="宋体"/>
          <w:sz w:val="24"/>
          <w:szCs w:val="24"/>
          <w:highlight w:val="none"/>
          <w:lang w:val="en-US" w:eastAsia="zh-CN"/>
        </w:rPr>
        <w:t>保障金缴纳</w:t>
      </w:r>
      <w:r>
        <w:rPr>
          <w:rFonts w:hint="eastAsia" w:ascii="宋体" w:hAnsi="宋体" w:cs="宋体"/>
          <w:sz w:val="24"/>
          <w:szCs w:val="24"/>
          <w:highlight w:val="none"/>
        </w:rPr>
        <w:t>证明、对应工种的证书复印件。</w:t>
      </w:r>
    </w:p>
    <w:p w14:paraId="779673BE">
      <w:pPr>
        <w:spacing w:line="360" w:lineRule="auto"/>
        <w:ind w:firstLine="480" w:firstLineChars="200"/>
        <w:rPr>
          <w:rFonts w:hint="eastAsia" w:ascii="宋体" w:hAnsi="宋体" w:cs="宋体"/>
          <w:b/>
          <w:sz w:val="24"/>
          <w:szCs w:val="24"/>
          <w:highlight w:val="none"/>
        </w:rPr>
      </w:pPr>
      <w:r>
        <w:rPr>
          <w:rFonts w:hint="eastAsia" w:ascii="宋体" w:hAnsi="宋体"/>
          <w:sz w:val="24"/>
          <w:szCs w:val="24"/>
          <w:highlight w:val="none"/>
        </w:rPr>
        <w:t>（</w:t>
      </w:r>
      <w:r>
        <w:rPr>
          <w:rFonts w:hint="eastAsia" w:ascii="宋体" w:hAnsi="宋体"/>
          <w:sz w:val="24"/>
          <w:szCs w:val="24"/>
          <w:highlight w:val="none"/>
          <w:lang w:val="en-US" w:eastAsia="zh-CN"/>
        </w:rPr>
        <w:t>7</w:t>
      </w:r>
      <w:r>
        <w:rPr>
          <w:rFonts w:hint="eastAsia" w:ascii="宋体" w:hAnsi="宋体"/>
          <w:sz w:val="24"/>
          <w:szCs w:val="24"/>
          <w:highlight w:val="none"/>
        </w:rPr>
        <w:t>）业绩</w:t>
      </w:r>
      <w:r>
        <w:rPr>
          <w:rFonts w:ascii="宋体" w:hAnsi="宋体"/>
          <w:sz w:val="24"/>
          <w:szCs w:val="24"/>
          <w:highlight w:val="none"/>
        </w:rPr>
        <w:t>证明</w:t>
      </w:r>
      <w:r>
        <w:rPr>
          <w:rFonts w:ascii="宋体" w:hAnsi="宋体" w:cs="宋体"/>
          <w:b/>
          <w:bCs/>
          <w:sz w:val="24"/>
          <w:szCs w:val="24"/>
          <w:highlight w:val="none"/>
        </w:rPr>
        <w:t>（</w:t>
      </w:r>
      <w:r>
        <w:rPr>
          <w:rFonts w:hint="eastAsia" w:ascii="宋体" w:hAnsi="宋体" w:cs="宋体"/>
          <w:b/>
          <w:bCs/>
          <w:sz w:val="24"/>
          <w:szCs w:val="24"/>
          <w:highlight w:val="none"/>
        </w:rPr>
        <w:t>提供合同复印件</w:t>
      </w:r>
      <w:r>
        <w:rPr>
          <w:rFonts w:ascii="宋体" w:hAnsi="宋体" w:cs="宋体"/>
          <w:b/>
          <w:bCs/>
          <w:sz w:val="24"/>
          <w:szCs w:val="24"/>
          <w:highlight w:val="none"/>
        </w:rPr>
        <w:t>加盖</w:t>
      </w:r>
      <w:r>
        <w:rPr>
          <w:rFonts w:hint="eastAsia" w:ascii="宋体" w:hAnsi="宋体" w:cs="宋体"/>
          <w:b/>
          <w:bCs/>
          <w:sz w:val="24"/>
          <w:szCs w:val="24"/>
          <w:highlight w:val="none"/>
        </w:rPr>
        <w:t>公章</w:t>
      </w:r>
      <w:r>
        <w:rPr>
          <w:rFonts w:ascii="宋体" w:hAnsi="宋体" w:cs="宋体"/>
          <w:b/>
          <w:bCs/>
          <w:sz w:val="24"/>
          <w:szCs w:val="24"/>
          <w:highlight w:val="none"/>
        </w:rPr>
        <w:t>）</w:t>
      </w:r>
    </w:p>
    <w:p w14:paraId="61A17F6C">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w:t>
      </w:r>
      <w:r>
        <w:rPr>
          <w:rFonts w:hint="eastAsia" w:ascii="宋体" w:hAnsi="宋体" w:cs="宋体"/>
          <w:sz w:val="24"/>
          <w:szCs w:val="24"/>
          <w:highlight w:val="none"/>
          <w:lang w:val="en-US" w:eastAsia="zh-CN"/>
        </w:rPr>
        <w:t>8</w:t>
      </w:r>
      <w:r>
        <w:rPr>
          <w:rFonts w:hint="eastAsia" w:ascii="宋体" w:hAnsi="宋体" w:cs="宋体"/>
          <w:sz w:val="24"/>
          <w:szCs w:val="24"/>
          <w:highlight w:val="none"/>
        </w:rPr>
        <w:t>）投标人参加本次招标活动前3年内在经营活动中没有重大违法记录的书面声明</w:t>
      </w:r>
      <w:r>
        <w:rPr>
          <w:rFonts w:hint="eastAsia" w:ascii="宋体" w:hAnsi="宋体" w:cs="宋体"/>
          <w:b/>
          <w:sz w:val="24"/>
          <w:szCs w:val="24"/>
          <w:highlight w:val="none"/>
        </w:rPr>
        <w:t>（原件）</w:t>
      </w:r>
    </w:p>
    <w:p w14:paraId="4E5D6CB7">
      <w:pPr>
        <w:spacing w:line="360" w:lineRule="auto"/>
        <w:ind w:right="312" w:firstLine="480" w:firstLineChars="200"/>
        <w:rPr>
          <w:rFonts w:ascii="宋体" w:hAnsi="宋体" w:cs="宋体"/>
          <w:sz w:val="24"/>
          <w:szCs w:val="24"/>
          <w:highlight w:val="none"/>
        </w:rPr>
      </w:pPr>
      <w:r>
        <w:rPr>
          <w:rFonts w:hint="eastAsia" w:ascii="宋体" w:hAnsi="宋体" w:cs="宋体"/>
          <w:sz w:val="24"/>
          <w:szCs w:val="24"/>
          <w:highlight w:val="none"/>
        </w:rPr>
        <w:t>（</w:t>
      </w:r>
      <w:r>
        <w:rPr>
          <w:rFonts w:hint="eastAsia" w:ascii="宋体" w:hAnsi="宋体" w:cs="宋体"/>
          <w:sz w:val="24"/>
          <w:szCs w:val="24"/>
          <w:highlight w:val="none"/>
          <w:lang w:val="en-US" w:eastAsia="zh-CN"/>
        </w:rPr>
        <w:t>9</w:t>
      </w:r>
      <w:r>
        <w:rPr>
          <w:rFonts w:hint="eastAsia" w:ascii="宋体" w:hAnsi="宋体" w:cs="宋体"/>
          <w:sz w:val="24"/>
          <w:szCs w:val="24"/>
          <w:highlight w:val="none"/>
        </w:rPr>
        <w:t>）投标资料真实性承诺书</w:t>
      </w:r>
      <w:r>
        <w:rPr>
          <w:rFonts w:hint="eastAsia" w:ascii="宋体" w:hAnsi="宋体" w:cs="宋体"/>
          <w:b/>
          <w:sz w:val="24"/>
          <w:szCs w:val="24"/>
          <w:highlight w:val="none"/>
        </w:rPr>
        <w:t>（原件）</w:t>
      </w:r>
    </w:p>
    <w:p w14:paraId="773665E6">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w:t>
      </w:r>
      <w:r>
        <w:rPr>
          <w:rFonts w:hint="eastAsia" w:ascii="宋体" w:hAnsi="宋体" w:cs="宋体"/>
          <w:sz w:val="24"/>
          <w:szCs w:val="24"/>
          <w:highlight w:val="none"/>
          <w:lang w:val="en-US" w:eastAsia="zh-CN"/>
        </w:rPr>
        <w:t>10</w:t>
      </w:r>
      <w:r>
        <w:rPr>
          <w:rFonts w:hint="eastAsia" w:ascii="宋体" w:hAnsi="宋体" w:cs="宋体"/>
          <w:sz w:val="24"/>
          <w:szCs w:val="24"/>
          <w:highlight w:val="none"/>
        </w:rPr>
        <w:t>）投标人认为需要提供的其他资料。</w:t>
      </w:r>
    </w:p>
    <w:p w14:paraId="0B1C3626">
      <w:pPr>
        <w:pStyle w:val="5"/>
        <w:bidi w:val="0"/>
        <w:ind w:left="0" w:leftChars="0" w:firstLine="0" w:firstLineChars="0"/>
        <w:rPr>
          <w:rFonts w:hint="eastAsia"/>
          <w:b/>
          <w:bCs/>
        </w:rPr>
      </w:pPr>
      <w:r>
        <w:rPr>
          <w:rFonts w:hint="eastAsia"/>
          <w:b/>
          <w:bCs/>
        </w:rPr>
        <w:t>注：1.投标文件的正本和副本中均须提供资格证明文件。</w:t>
      </w:r>
    </w:p>
    <w:p w14:paraId="4ADCE2F1">
      <w:pPr>
        <w:pStyle w:val="5"/>
        <w:bidi w:val="0"/>
        <w:rPr>
          <w:rFonts w:hint="eastAsia"/>
          <w:b/>
          <w:bCs/>
        </w:rPr>
      </w:pPr>
      <w:r>
        <w:rPr>
          <w:rFonts w:hint="eastAsia"/>
          <w:b/>
          <w:bCs/>
        </w:rPr>
        <w:t>2.投标人必须按上表中相关要求提供复印件装订于投标文件</w:t>
      </w:r>
      <w:r>
        <w:rPr>
          <w:rFonts w:hint="eastAsia"/>
          <w:b/>
          <w:bCs/>
          <w:lang w:eastAsia="zh-CN"/>
        </w:rPr>
        <w:t>，</w:t>
      </w:r>
      <w:r>
        <w:rPr>
          <w:rFonts w:hint="eastAsia"/>
          <w:b/>
          <w:bCs/>
          <w:lang w:val="en-US" w:eastAsia="zh-CN"/>
        </w:rPr>
        <w:t>原件备查</w:t>
      </w:r>
      <w:r>
        <w:rPr>
          <w:rFonts w:hint="eastAsia"/>
          <w:b/>
          <w:bCs/>
        </w:rPr>
        <w:t>。</w:t>
      </w:r>
    </w:p>
    <w:p w14:paraId="53A8FF1E">
      <w:pPr>
        <w:rPr>
          <w:rFonts w:hint="eastAsia"/>
          <w:b/>
          <w:bCs/>
        </w:rPr>
      </w:pPr>
      <w:r>
        <w:rPr>
          <w:rFonts w:hint="eastAsia"/>
          <w:b/>
          <w:bCs/>
        </w:rPr>
        <w:br w:type="page"/>
      </w:r>
    </w:p>
    <w:p w14:paraId="079AA5D9">
      <w:pPr>
        <w:pStyle w:val="2"/>
        <w:bidi w:val="0"/>
        <w:rPr>
          <w:rFonts w:hint="eastAsia"/>
        </w:rPr>
      </w:pPr>
      <w:bookmarkStart w:id="110" w:name="_Toc5309"/>
      <w:bookmarkStart w:id="111" w:name="_Toc27029"/>
      <w:bookmarkStart w:id="112" w:name="_Toc15901"/>
      <w:r>
        <w:rPr>
          <w:rFonts w:hint="eastAsia"/>
        </w:rPr>
        <w:t>第四章 评标方法</w:t>
      </w:r>
      <w:bookmarkEnd w:id="110"/>
      <w:bookmarkEnd w:id="111"/>
      <w:bookmarkEnd w:id="112"/>
    </w:p>
    <w:p w14:paraId="77C7E359">
      <w:pPr>
        <w:pStyle w:val="3"/>
        <w:bidi w:val="0"/>
        <w:rPr>
          <w:rFonts w:hint="default"/>
          <w:lang w:val="en-US" w:eastAsia="zh-CN"/>
        </w:rPr>
      </w:pPr>
      <w:r>
        <w:rPr>
          <w:rFonts w:hint="default"/>
          <w:lang w:val="en-US" w:eastAsia="zh-CN"/>
        </w:rPr>
        <w:t>1.评标方法</w:t>
      </w:r>
    </w:p>
    <w:p w14:paraId="55AC0D7F">
      <w:pPr>
        <w:pStyle w:val="5"/>
        <w:bidi w:val="0"/>
        <w:rPr>
          <w:rFonts w:hint="default"/>
          <w:lang w:val="en-US" w:eastAsia="zh-CN"/>
        </w:rPr>
      </w:pPr>
      <w:r>
        <w:rPr>
          <w:rFonts w:hint="default"/>
          <w:lang w:val="en-US" w:eastAsia="zh-CN"/>
        </w:rPr>
        <w:t>初选入围企业的确定</w:t>
      </w:r>
      <w:r>
        <w:rPr>
          <w:rFonts w:hint="eastAsia"/>
          <w:lang w:val="en-US" w:eastAsia="zh-CN"/>
        </w:rPr>
        <w:t>：</w:t>
      </w:r>
      <w:r>
        <w:rPr>
          <w:rFonts w:hint="default"/>
          <w:lang w:val="en-US" w:eastAsia="zh-CN"/>
        </w:rPr>
        <w:t>按规定的评审因素和分值(报价得分</w:t>
      </w:r>
      <w:r>
        <w:rPr>
          <w:rFonts w:hint="eastAsia"/>
          <w:lang w:val="en-US" w:eastAsia="zh-CN"/>
        </w:rPr>
        <w:t>）</w:t>
      </w:r>
      <w:r>
        <w:rPr>
          <w:rFonts w:hint="default"/>
          <w:lang w:val="en-US" w:eastAsia="zh-CN"/>
        </w:rPr>
        <w:t>对投标报价计算出得分</w:t>
      </w:r>
      <w:r>
        <w:rPr>
          <w:rFonts w:hint="eastAsia"/>
          <w:lang w:val="en-US" w:eastAsia="zh-CN"/>
        </w:rPr>
        <w:t>，</w:t>
      </w:r>
      <w:r>
        <w:rPr>
          <w:rFonts w:hint="default"/>
          <w:lang w:val="en-US" w:eastAsia="zh-CN"/>
        </w:rPr>
        <w:t>取投标报价得分从高至低</w:t>
      </w:r>
      <w:r>
        <w:rPr>
          <w:rFonts w:hint="eastAsia"/>
          <w:lang w:val="en-US" w:eastAsia="zh-CN"/>
        </w:rPr>
        <w:t>符合入库标准要求的N家</w:t>
      </w:r>
      <w:r>
        <w:rPr>
          <w:rFonts w:hint="default"/>
          <w:lang w:val="en-US" w:eastAsia="zh-CN"/>
        </w:rPr>
        <w:t>企业为“初选入围企业”(如第</w:t>
      </w:r>
      <w:r>
        <w:rPr>
          <w:rFonts w:hint="eastAsia"/>
          <w:lang w:val="en-US" w:eastAsia="zh-CN"/>
        </w:rPr>
        <w:t>N</w:t>
      </w:r>
      <w:r>
        <w:rPr>
          <w:rFonts w:hint="default"/>
          <w:lang w:val="en-US" w:eastAsia="zh-CN"/>
        </w:rPr>
        <w:t>家有多家分数相同的</w:t>
      </w:r>
      <w:r>
        <w:rPr>
          <w:rFonts w:hint="eastAsia"/>
          <w:lang w:val="en-US" w:eastAsia="zh-CN"/>
        </w:rPr>
        <w:t>，经招标人和评标委员会现场决定选择</w:t>
      </w:r>
      <w:r>
        <w:rPr>
          <w:rFonts w:hint="default"/>
          <w:lang w:val="en-US" w:eastAsia="zh-CN"/>
        </w:rPr>
        <w:t>进入</w:t>
      </w:r>
      <w:r>
        <w:rPr>
          <w:rFonts w:hint="eastAsia"/>
          <w:lang w:val="en-US" w:eastAsia="zh-CN"/>
        </w:rPr>
        <w:t>的</w:t>
      </w:r>
      <w:r>
        <w:rPr>
          <w:rFonts w:hint="default"/>
          <w:lang w:val="en-US" w:eastAsia="zh-CN"/>
        </w:rPr>
        <w:t>“初选入围企业”</w:t>
      </w:r>
      <w:r>
        <w:rPr>
          <w:rFonts w:hint="eastAsia"/>
          <w:lang w:val="en-US" w:eastAsia="zh-CN"/>
        </w:rPr>
        <w:t>）：</w:t>
      </w:r>
      <w:r>
        <w:rPr>
          <w:rFonts w:hint="default"/>
          <w:lang w:val="en-US" w:eastAsia="zh-CN"/>
        </w:rPr>
        <w:t>对“初选入围企业”的投标文件依次进行评审。如经评审后初选入围合格企业不足三家</w:t>
      </w:r>
      <w:r>
        <w:rPr>
          <w:rFonts w:hint="eastAsia"/>
          <w:lang w:val="en-US" w:eastAsia="zh-CN"/>
        </w:rPr>
        <w:t>（五家），</w:t>
      </w:r>
      <w:r>
        <w:rPr>
          <w:rFonts w:hint="default"/>
          <w:lang w:val="en-US" w:eastAsia="zh-CN"/>
        </w:rPr>
        <w:t>则从未入围企业中按投标报价得分从高到低依次递补进行评审。</w:t>
      </w:r>
    </w:p>
    <w:p w14:paraId="5437E95A">
      <w:pPr>
        <w:pStyle w:val="5"/>
        <w:bidi w:val="0"/>
        <w:rPr>
          <w:rFonts w:hint="default"/>
          <w:lang w:val="en-US" w:eastAsia="zh-CN"/>
        </w:rPr>
      </w:pPr>
      <w:r>
        <w:rPr>
          <w:rFonts w:hint="default"/>
          <w:lang w:val="en-US" w:eastAsia="zh-CN"/>
        </w:rPr>
        <w:t>本次评标采用综合评估法。评标委员会对满足招标文件实质性要求的投标文件</w:t>
      </w:r>
      <w:r>
        <w:rPr>
          <w:rFonts w:hint="eastAsia"/>
          <w:lang w:val="en-US" w:eastAsia="zh-CN"/>
        </w:rPr>
        <w:t>，</w:t>
      </w:r>
      <w:r>
        <w:rPr>
          <w:rFonts w:hint="default"/>
          <w:lang w:val="en-US" w:eastAsia="zh-CN"/>
        </w:rPr>
        <w:t>按照本章第2款规定的评分标准进行打分</w:t>
      </w:r>
      <w:r>
        <w:rPr>
          <w:rFonts w:hint="eastAsia"/>
          <w:lang w:val="en-US" w:eastAsia="zh-CN"/>
        </w:rPr>
        <w:t>，</w:t>
      </w:r>
      <w:r>
        <w:rPr>
          <w:rFonts w:hint="default"/>
          <w:lang w:val="en-US" w:eastAsia="zh-CN"/>
        </w:rPr>
        <w:t>并按得分由高到低顺序推荐中标候选人</w:t>
      </w:r>
      <w:r>
        <w:rPr>
          <w:rFonts w:hint="eastAsia"/>
          <w:lang w:val="en-US" w:eastAsia="zh-CN"/>
        </w:rPr>
        <w:t>，</w:t>
      </w:r>
      <w:r>
        <w:rPr>
          <w:rFonts w:hint="default"/>
          <w:lang w:val="en-US" w:eastAsia="zh-CN"/>
        </w:rPr>
        <w:t>或根据招标人授权直接确定</w:t>
      </w:r>
      <w:r>
        <w:rPr>
          <w:rFonts w:hint="eastAsia"/>
          <w:lang w:val="en-US" w:eastAsia="zh-CN"/>
        </w:rPr>
        <w:t>入库单位，</w:t>
      </w:r>
      <w:r>
        <w:rPr>
          <w:rFonts w:hint="default"/>
          <w:lang w:val="en-US" w:eastAsia="zh-CN"/>
        </w:rPr>
        <w:t>但投标报价低于其成本的除外。综合得分相等时</w:t>
      </w:r>
      <w:r>
        <w:rPr>
          <w:rFonts w:hint="eastAsia"/>
          <w:lang w:val="en-US" w:eastAsia="zh-CN"/>
        </w:rPr>
        <w:t>，</w:t>
      </w:r>
      <w:r>
        <w:rPr>
          <w:rFonts w:hint="default"/>
          <w:lang w:val="en-US" w:eastAsia="zh-CN"/>
        </w:rPr>
        <w:t>以投标报价低的优先</w:t>
      </w:r>
      <w:r>
        <w:rPr>
          <w:rFonts w:hint="eastAsia"/>
          <w:lang w:val="en-US" w:eastAsia="zh-CN"/>
        </w:rPr>
        <w:t>：</w:t>
      </w:r>
      <w:r>
        <w:rPr>
          <w:rFonts w:hint="default"/>
          <w:lang w:val="en-US" w:eastAsia="zh-CN"/>
        </w:rPr>
        <w:t>投标报价也相等的</w:t>
      </w:r>
      <w:r>
        <w:rPr>
          <w:rFonts w:hint="eastAsia"/>
          <w:lang w:val="en-US" w:eastAsia="zh-CN"/>
        </w:rPr>
        <w:t>，</w:t>
      </w:r>
      <w:r>
        <w:rPr>
          <w:rFonts w:hint="default"/>
          <w:lang w:val="en-US" w:eastAsia="zh-CN"/>
        </w:rPr>
        <w:t>由招标人</w:t>
      </w:r>
      <w:r>
        <w:rPr>
          <w:rFonts w:hint="eastAsia"/>
          <w:lang w:val="en-US" w:eastAsia="zh-CN"/>
        </w:rPr>
        <w:t>现场讨论进行决定</w:t>
      </w:r>
      <w:r>
        <w:rPr>
          <w:rFonts w:hint="default"/>
          <w:lang w:val="en-US" w:eastAsia="zh-CN"/>
        </w:rPr>
        <w:t>。</w:t>
      </w:r>
    </w:p>
    <w:p w14:paraId="7BFA8EAD">
      <w:pPr>
        <w:pStyle w:val="5"/>
        <w:bidi w:val="0"/>
        <w:rPr>
          <w:rFonts w:hint="default"/>
          <w:lang w:val="en-US" w:eastAsia="zh-CN"/>
        </w:rPr>
      </w:pPr>
      <w:r>
        <w:rPr>
          <w:rFonts w:hint="default"/>
          <w:lang w:val="en-US" w:eastAsia="zh-CN"/>
        </w:rPr>
        <w:t>如被推荐为第一中标候选人的标段个数已达到最多允许中标的标段个数的投标人在其他标段均不得推荐为中标候选人。</w:t>
      </w:r>
    </w:p>
    <w:p w14:paraId="6AE770E1">
      <w:pPr>
        <w:pStyle w:val="3"/>
        <w:bidi w:val="0"/>
        <w:rPr>
          <w:rFonts w:hint="eastAsia"/>
        </w:rPr>
      </w:pPr>
      <w:r>
        <w:rPr>
          <w:rFonts w:hint="eastAsia"/>
          <w:lang w:val="en-US" w:eastAsia="zh-CN"/>
        </w:rPr>
        <w:t>2.评分标准</w:t>
      </w:r>
    </w:p>
    <w:p w14:paraId="2AC480A9">
      <w:pPr>
        <w:pStyle w:val="5"/>
        <w:bidi w:val="0"/>
        <w:rPr>
          <w:rFonts w:hint="eastAsia"/>
        </w:rPr>
      </w:pPr>
      <w:r>
        <w:rPr>
          <w:rFonts w:hint="eastAsia"/>
        </w:rPr>
        <w:t>各投标人提供满足投标资格审查的各项证明文件</w:t>
      </w:r>
      <w:r>
        <w:rPr>
          <w:rFonts w:hint="eastAsia"/>
          <w:lang w:eastAsia="zh-CN"/>
        </w:rPr>
        <w:t>，</w:t>
      </w:r>
      <w:r>
        <w:rPr>
          <w:rFonts w:hint="eastAsia"/>
        </w:rPr>
        <w:t>通过资格审查后核定各类别投标人数量</w:t>
      </w:r>
      <w:r>
        <w:rPr>
          <w:rFonts w:hint="eastAsia"/>
          <w:lang w:eastAsia="zh-CN"/>
        </w:rPr>
        <w:t>，</w:t>
      </w:r>
      <w:r>
        <w:rPr>
          <w:rFonts w:hint="eastAsia"/>
          <w:b/>
          <w:bCs/>
        </w:rPr>
        <w:t>如合格数量超过招标人既定数量的</w:t>
      </w:r>
      <w:r>
        <w:rPr>
          <w:rFonts w:hint="eastAsia"/>
          <w:b/>
          <w:bCs/>
          <w:lang w:eastAsia="zh-CN"/>
        </w:rPr>
        <w:t>，</w:t>
      </w:r>
      <w:r>
        <w:rPr>
          <w:rFonts w:hint="eastAsia"/>
          <w:b/>
          <w:bCs/>
        </w:rPr>
        <w:t>则按照本章评标办法附件中的规定按照得分从高到低选择入库单位（得分相同的由招标人</w:t>
      </w:r>
      <w:r>
        <w:rPr>
          <w:rFonts w:hint="eastAsia"/>
          <w:b/>
          <w:bCs/>
          <w:lang w:val="en-US" w:eastAsia="zh-CN"/>
        </w:rPr>
        <w:t>现场</w:t>
      </w:r>
      <w:r>
        <w:rPr>
          <w:rFonts w:hint="eastAsia"/>
          <w:b/>
          <w:bCs/>
        </w:rPr>
        <w:t>决定）。</w:t>
      </w:r>
      <w:r>
        <w:rPr>
          <w:rFonts w:hint="eastAsia"/>
        </w:rPr>
        <w:t>详细评标细则见附件1-</w:t>
      </w:r>
      <w:r>
        <w:rPr>
          <w:rFonts w:hint="eastAsia"/>
          <w:lang w:val="en-US" w:eastAsia="zh-CN"/>
        </w:rPr>
        <w:t>3</w:t>
      </w:r>
      <w:r>
        <w:rPr>
          <w:rFonts w:hint="eastAsia"/>
        </w:rPr>
        <w:t>。</w:t>
      </w:r>
    </w:p>
    <w:p w14:paraId="19C9C8F8">
      <w:pPr>
        <w:bidi w:val="0"/>
        <w:rPr>
          <w:rFonts w:hint="eastAsia"/>
        </w:rPr>
      </w:pPr>
    </w:p>
    <w:p w14:paraId="68C5BC6D">
      <w:pPr>
        <w:pStyle w:val="4"/>
        <w:bidi w:val="0"/>
        <w:ind w:firstLine="723" w:firstLineChars="300"/>
        <w:rPr>
          <w:rFonts w:hint="eastAsia"/>
        </w:rPr>
      </w:pPr>
      <w:r>
        <w:rPr>
          <w:rFonts w:hint="eastAsia"/>
        </w:rPr>
        <w:t>附件</w:t>
      </w:r>
      <w:r>
        <w:rPr>
          <w:rFonts w:hint="eastAsia"/>
          <w:lang w:val="en-US" w:eastAsia="zh-CN"/>
        </w:rPr>
        <w:t>1</w:t>
      </w:r>
      <w:r>
        <w:rPr>
          <w:rFonts w:hint="eastAsia"/>
        </w:rPr>
        <w:t>：202</w:t>
      </w:r>
      <w:r>
        <w:t>4</w:t>
      </w:r>
      <w:r>
        <w:rPr>
          <w:rFonts w:hint="eastAsia"/>
        </w:rPr>
        <w:t>-202</w:t>
      </w:r>
      <w:r>
        <w:rPr>
          <w:rFonts w:hint="eastAsia"/>
          <w:lang w:val="en-US" w:eastAsia="zh-CN"/>
        </w:rPr>
        <w:t>6</w:t>
      </w:r>
      <w:r>
        <w:rPr>
          <w:rFonts w:hint="eastAsia"/>
        </w:rPr>
        <w:t>年度</w:t>
      </w:r>
      <w:r>
        <w:rPr>
          <w:rFonts w:hint="eastAsia"/>
          <w:lang w:eastAsia="zh-CN"/>
        </w:rPr>
        <w:t>扬州公用控股集团有限公司</w:t>
      </w:r>
      <w:r>
        <w:rPr>
          <w:rFonts w:hint="eastAsia"/>
        </w:rPr>
        <w:t>（标识标牌广告制作安装单位）名录库入库评标细则</w:t>
      </w:r>
    </w:p>
    <w:p w14:paraId="0F18FF03">
      <w:pPr>
        <w:pStyle w:val="5"/>
        <w:numPr>
          <w:ilvl w:val="0"/>
          <w:numId w:val="2"/>
        </w:numPr>
        <w:bidi w:val="0"/>
        <w:rPr>
          <w:rFonts w:hint="eastAsia"/>
          <w:color w:val="auto"/>
          <w:highlight w:val="none"/>
        </w:rPr>
      </w:pPr>
      <w:r>
        <w:rPr>
          <w:rFonts w:hint="eastAsia"/>
          <w:color w:val="auto"/>
          <w:highlight w:val="none"/>
          <w:lang w:val="en-US" w:eastAsia="zh-CN"/>
        </w:rPr>
        <w:t>资格要求</w:t>
      </w:r>
      <w:r>
        <w:rPr>
          <w:rFonts w:hint="eastAsia"/>
          <w:color w:val="auto"/>
          <w:highlight w:val="none"/>
        </w:rPr>
        <w:t>（</w:t>
      </w:r>
      <w:r>
        <w:rPr>
          <w:rFonts w:hint="eastAsia"/>
          <w:color w:val="auto"/>
          <w:highlight w:val="none"/>
          <w:lang w:val="en-US" w:eastAsia="zh-CN"/>
        </w:rPr>
        <w:t>25</w:t>
      </w:r>
      <w:r>
        <w:rPr>
          <w:rFonts w:hint="eastAsia"/>
          <w:color w:val="auto"/>
          <w:highlight w:val="none"/>
        </w:rPr>
        <w:t>分）</w:t>
      </w:r>
    </w:p>
    <w:p w14:paraId="11CA84CE">
      <w:pPr>
        <w:pStyle w:val="5"/>
        <w:bidi w:val="0"/>
        <w:rPr>
          <w:rFonts w:hint="eastAsia"/>
          <w:color w:val="auto"/>
          <w:lang w:eastAsia="zh-CN"/>
        </w:rPr>
      </w:pPr>
      <w:r>
        <w:rPr>
          <w:rFonts w:hint="eastAsia"/>
          <w:color w:val="auto"/>
        </w:rPr>
        <w:t>符合《中华人民共和国政府采购法》第二十二条规定</w:t>
      </w:r>
      <w:r>
        <w:rPr>
          <w:rFonts w:hint="eastAsia"/>
          <w:color w:val="auto"/>
          <w:lang w:eastAsia="zh-CN"/>
        </w:rPr>
        <w:t>；</w:t>
      </w:r>
    </w:p>
    <w:p w14:paraId="3F1C6E6E">
      <w:pPr>
        <w:pStyle w:val="5"/>
        <w:bidi w:val="0"/>
        <w:rPr>
          <w:rFonts w:hint="eastAsia"/>
          <w:color w:val="auto"/>
          <w:lang w:val="en-US" w:eastAsia="zh-CN"/>
        </w:rPr>
      </w:pPr>
      <w:r>
        <w:rPr>
          <w:rFonts w:hint="eastAsia"/>
          <w:color w:val="auto"/>
          <w:lang w:val="en-US" w:eastAsia="zh-CN"/>
        </w:rPr>
        <w:t>1.1具有独立承担民事责任的能力：提供法人或其他组织有效的三证合一营业执照等证明文件（得4分）；</w:t>
      </w:r>
    </w:p>
    <w:p w14:paraId="0F008522">
      <w:pPr>
        <w:pStyle w:val="5"/>
        <w:bidi w:val="0"/>
        <w:rPr>
          <w:rFonts w:hint="eastAsia"/>
          <w:color w:val="auto"/>
          <w:lang w:val="en-US" w:eastAsia="zh-CN"/>
        </w:rPr>
      </w:pPr>
      <w:r>
        <w:rPr>
          <w:rFonts w:hint="eastAsia"/>
          <w:color w:val="auto"/>
          <w:lang w:val="en-US" w:eastAsia="zh-CN"/>
        </w:rPr>
        <w:t>1.2具有良好的商业信誉和健全的财务会计制度，提供相关证明材料：</w:t>
      </w:r>
      <w:r>
        <w:rPr>
          <w:rFonts w:hint="eastAsia"/>
          <w:b/>
          <w:bCs/>
          <w:color w:val="auto"/>
          <w:lang w:val="en-US" w:eastAsia="zh-CN"/>
        </w:rPr>
        <w:t>提供2023年经审计的财务报告</w:t>
      </w:r>
      <w:r>
        <w:rPr>
          <w:rFonts w:hint="eastAsia"/>
          <w:color w:val="auto"/>
          <w:lang w:val="en-US" w:eastAsia="zh-CN"/>
        </w:rPr>
        <w:t>，成立不满1年的，提供自成立至本项目响应文件提交截止时间前财务报表(包括资产负债表、利润表、现金流量表）或财务状况说明（得5分）；</w:t>
      </w:r>
    </w:p>
    <w:p w14:paraId="2009EB2D">
      <w:pPr>
        <w:pStyle w:val="5"/>
        <w:bidi w:val="0"/>
        <w:rPr>
          <w:rFonts w:hint="eastAsia"/>
          <w:color w:val="auto"/>
          <w:lang w:val="en-US" w:eastAsia="zh-CN"/>
        </w:rPr>
      </w:pPr>
      <w:r>
        <w:rPr>
          <w:rFonts w:hint="eastAsia"/>
          <w:color w:val="auto"/>
          <w:lang w:val="en-US" w:eastAsia="zh-CN"/>
        </w:rPr>
        <w:t>1.3具有依法缴纳税收和社会保障资金的良好记录，提供依法缴纳税收和缴纳社会保障资金的证明，</w:t>
      </w:r>
      <w:r>
        <w:rPr>
          <w:rFonts w:hint="eastAsia"/>
          <w:color w:val="auto"/>
        </w:rPr>
        <w:t>提供</w:t>
      </w:r>
      <w:r>
        <w:rPr>
          <w:b/>
          <w:bCs/>
          <w:color w:val="auto"/>
        </w:rPr>
        <w:t>202</w:t>
      </w:r>
      <w:r>
        <w:rPr>
          <w:rFonts w:hint="eastAsia"/>
          <w:b/>
          <w:bCs/>
          <w:color w:val="auto"/>
          <w:lang w:val="en-US" w:eastAsia="zh-CN"/>
        </w:rPr>
        <w:t>4</w:t>
      </w:r>
      <w:r>
        <w:rPr>
          <w:b/>
          <w:bCs/>
          <w:color w:val="auto"/>
        </w:rPr>
        <w:t>年</w:t>
      </w:r>
      <w:r>
        <w:rPr>
          <w:rFonts w:hint="eastAsia"/>
          <w:b/>
          <w:bCs/>
          <w:color w:val="auto"/>
          <w:lang w:val="en-US" w:eastAsia="zh-CN"/>
        </w:rPr>
        <w:t>1</w:t>
      </w:r>
      <w:r>
        <w:rPr>
          <w:b/>
          <w:bCs/>
          <w:color w:val="auto"/>
        </w:rPr>
        <w:t>月至202</w:t>
      </w:r>
      <w:r>
        <w:rPr>
          <w:rFonts w:hint="eastAsia"/>
          <w:b/>
          <w:bCs/>
          <w:color w:val="auto"/>
          <w:lang w:val="en-US" w:eastAsia="zh-CN"/>
        </w:rPr>
        <w:t>4</w:t>
      </w:r>
      <w:r>
        <w:rPr>
          <w:b/>
          <w:bCs/>
          <w:color w:val="auto"/>
        </w:rPr>
        <w:t>年</w:t>
      </w:r>
      <w:r>
        <w:rPr>
          <w:rFonts w:hint="eastAsia"/>
          <w:b/>
          <w:bCs/>
          <w:color w:val="auto"/>
          <w:lang w:val="en-US" w:eastAsia="zh-CN"/>
        </w:rPr>
        <w:t>6</w:t>
      </w:r>
      <w:r>
        <w:rPr>
          <w:b/>
          <w:bCs/>
          <w:color w:val="auto"/>
        </w:rPr>
        <w:t>月</w:t>
      </w:r>
      <w:r>
        <w:rPr>
          <w:rFonts w:hint="eastAsia"/>
          <w:b/>
          <w:bCs/>
          <w:color w:val="auto"/>
          <w:lang w:val="en-US" w:eastAsia="zh-CN"/>
        </w:rPr>
        <w:t>内</w:t>
      </w:r>
      <w:r>
        <w:rPr>
          <w:rFonts w:hint="eastAsia"/>
          <w:color w:val="auto"/>
        </w:rPr>
        <w:t>纳税证明及社会保险费申报情况表凭证</w:t>
      </w:r>
      <w:r>
        <w:rPr>
          <w:rFonts w:hint="eastAsia"/>
          <w:color w:val="auto"/>
          <w:lang w:val="en-US" w:eastAsia="zh-CN"/>
        </w:rPr>
        <w:t>(成立未满3个月的提供成立以来的税收和社会保障资金缴纳凭证或相关情况说明；依法免税或不需要缴纳社会保障资金的供应商，应提供相应文件证明其依法免税或不需要缴纳社会保障资金）（得4分）；</w:t>
      </w:r>
    </w:p>
    <w:p w14:paraId="6C0A6159">
      <w:pPr>
        <w:pStyle w:val="5"/>
        <w:bidi w:val="0"/>
        <w:rPr>
          <w:rFonts w:hint="eastAsia"/>
          <w:color w:val="auto"/>
          <w:lang w:val="en-US" w:eastAsia="zh-CN"/>
        </w:rPr>
      </w:pPr>
      <w:r>
        <w:rPr>
          <w:rFonts w:hint="eastAsia"/>
          <w:color w:val="auto"/>
          <w:lang w:val="en-US" w:eastAsia="zh-CN"/>
        </w:rPr>
        <w:t>1.4供应商须具有履行合同所必需的设备和专业技术能力证明材料或书面声明（提供承诺函）（得4分）；</w:t>
      </w:r>
    </w:p>
    <w:p w14:paraId="6091497F">
      <w:pPr>
        <w:pStyle w:val="5"/>
        <w:bidi w:val="0"/>
        <w:rPr>
          <w:rFonts w:hint="eastAsia"/>
          <w:color w:val="auto"/>
          <w:lang w:val="en-US" w:eastAsia="zh-CN"/>
        </w:rPr>
      </w:pPr>
      <w:r>
        <w:rPr>
          <w:rFonts w:hint="eastAsia"/>
          <w:color w:val="auto"/>
          <w:lang w:val="en-US" w:eastAsia="zh-CN"/>
        </w:rPr>
        <w:t>1.5参加政府采购活动前三年内，在经营活动中没有重大违法记录：提供供应商参加政府采购活动前三年内，在经营活动中没有重大违法记录(重大违法记录，是指供应商因违法经营受到刑事处罚或者责令停产停业、吊销许可证或者执照、较大数额罚款等行政处罚）的书面声明（得4分）；</w:t>
      </w:r>
    </w:p>
    <w:p w14:paraId="1F15875F">
      <w:pPr>
        <w:pStyle w:val="5"/>
        <w:bidi w:val="0"/>
        <w:rPr>
          <w:rFonts w:hint="eastAsia"/>
          <w:color w:val="auto"/>
          <w:lang w:eastAsia="zh-CN"/>
        </w:rPr>
      </w:pPr>
      <w:r>
        <w:rPr>
          <w:rFonts w:hint="eastAsia"/>
          <w:color w:val="auto"/>
          <w:lang w:val="en-US" w:eastAsia="zh-CN"/>
        </w:rPr>
        <w:t>1.6</w:t>
      </w:r>
      <w:r>
        <w:rPr>
          <w:rFonts w:hint="eastAsia"/>
          <w:color w:val="auto"/>
        </w:rPr>
        <w:t>法律、行政法规规定的其他条件</w:t>
      </w:r>
      <w:r>
        <w:rPr>
          <w:rFonts w:hint="eastAsia"/>
          <w:color w:val="auto"/>
          <w:lang w:eastAsia="zh-CN"/>
        </w:rPr>
        <w:t>（</w:t>
      </w:r>
      <w:r>
        <w:rPr>
          <w:rFonts w:hint="eastAsia"/>
          <w:color w:val="auto"/>
          <w:lang w:val="en-US" w:eastAsia="zh-CN"/>
        </w:rPr>
        <w:t>提供承诺函</w:t>
      </w:r>
      <w:r>
        <w:rPr>
          <w:rFonts w:hint="eastAsia"/>
          <w:color w:val="auto"/>
          <w:lang w:eastAsia="zh-CN"/>
        </w:rPr>
        <w:t>）</w:t>
      </w:r>
      <w:r>
        <w:rPr>
          <w:rFonts w:hint="eastAsia"/>
          <w:color w:val="auto"/>
          <w:lang w:val="en-US" w:eastAsia="zh-CN"/>
        </w:rPr>
        <w:t>（得4分）</w:t>
      </w:r>
      <w:r>
        <w:rPr>
          <w:rFonts w:hint="eastAsia"/>
          <w:color w:val="auto"/>
        </w:rPr>
        <w:t>。</w:t>
      </w:r>
    </w:p>
    <w:p w14:paraId="3EDA4AB6">
      <w:pPr>
        <w:pStyle w:val="5"/>
        <w:bidi w:val="0"/>
        <w:rPr>
          <w:rFonts w:hint="eastAsia"/>
          <w:b/>
          <w:bCs/>
          <w:color w:val="auto"/>
        </w:rPr>
      </w:pPr>
      <w:r>
        <w:rPr>
          <w:rFonts w:hint="eastAsia"/>
          <w:b/>
          <w:bCs/>
          <w:color w:val="auto"/>
        </w:rPr>
        <w:t>2、安全管理（</w:t>
      </w:r>
      <w:r>
        <w:rPr>
          <w:rFonts w:hint="eastAsia"/>
          <w:b/>
          <w:bCs/>
          <w:color w:val="auto"/>
          <w:lang w:val="en-US" w:eastAsia="zh-CN"/>
        </w:rPr>
        <w:t>6</w:t>
      </w:r>
      <w:r>
        <w:rPr>
          <w:rFonts w:hint="eastAsia"/>
          <w:b/>
          <w:bCs/>
          <w:color w:val="auto"/>
        </w:rPr>
        <w:t>分）</w:t>
      </w:r>
    </w:p>
    <w:p w14:paraId="4ADF2C86">
      <w:pPr>
        <w:pStyle w:val="5"/>
        <w:bidi w:val="0"/>
        <w:rPr>
          <w:rFonts w:hint="eastAsia" w:eastAsia="宋体"/>
          <w:color w:val="auto"/>
          <w:lang w:eastAsia="zh-CN"/>
        </w:rPr>
      </w:pPr>
      <w:r>
        <w:rPr>
          <w:rFonts w:hint="eastAsia" w:ascii="宋体" w:hAnsi="宋体" w:cs="宋体"/>
          <w:color w:val="auto"/>
          <w:highlight w:val="none"/>
        </w:rPr>
        <w:t>（1）</w:t>
      </w:r>
      <w:r>
        <w:rPr>
          <w:rFonts w:hint="eastAsia"/>
          <w:color w:val="auto"/>
        </w:rPr>
        <w:t>提交无犯罪行为的承诺函、质量与安全文明施工承诺函、响应质保维护及工期要求承诺函；</w:t>
      </w:r>
      <w:r>
        <w:rPr>
          <w:rFonts w:hint="eastAsia"/>
          <w:color w:val="auto"/>
          <w:lang w:eastAsia="zh-CN"/>
        </w:rPr>
        <w:t>（</w:t>
      </w:r>
      <w:r>
        <w:rPr>
          <w:rFonts w:hint="eastAsia"/>
          <w:color w:val="auto"/>
          <w:lang w:val="en-US" w:eastAsia="zh-CN"/>
        </w:rPr>
        <w:t>得3分</w:t>
      </w:r>
      <w:r>
        <w:rPr>
          <w:rFonts w:hint="eastAsia"/>
          <w:color w:val="auto"/>
          <w:lang w:eastAsia="zh-CN"/>
        </w:rPr>
        <w:t>）</w:t>
      </w:r>
    </w:p>
    <w:p w14:paraId="284E0CDD">
      <w:pPr>
        <w:pStyle w:val="5"/>
        <w:bidi w:val="0"/>
        <w:rPr>
          <w:rFonts w:hint="eastAsia" w:eastAsia="宋体"/>
          <w:color w:val="auto"/>
          <w:lang w:val="en-US" w:eastAsia="zh-CN"/>
        </w:rPr>
      </w:pPr>
      <w:r>
        <w:rPr>
          <w:rFonts w:hint="eastAsia" w:ascii="宋体" w:hAnsi="宋体" w:cs="宋体"/>
          <w:color w:val="auto"/>
          <w:highlight w:val="none"/>
        </w:rPr>
        <w:t>（</w:t>
      </w:r>
      <w:r>
        <w:rPr>
          <w:rFonts w:hint="eastAsia" w:ascii="宋体" w:hAnsi="宋体" w:cs="宋体"/>
          <w:color w:val="auto"/>
          <w:highlight w:val="none"/>
          <w:lang w:val="en-US" w:eastAsia="zh-CN"/>
        </w:rPr>
        <w:t>2</w:t>
      </w:r>
      <w:r>
        <w:rPr>
          <w:rFonts w:hint="eastAsia" w:ascii="宋体" w:hAnsi="宋体" w:cs="宋体"/>
          <w:color w:val="auto"/>
          <w:highlight w:val="none"/>
        </w:rPr>
        <w:t>）</w:t>
      </w:r>
      <w:r>
        <w:rPr>
          <w:rFonts w:hint="eastAsia"/>
          <w:color w:val="auto"/>
        </w:rPr>
        <w:t>提交所有施工人员购买保额不低于100万的团体人身意外伤害保险</w:t>
      </w:r>
      <w:r>
        <w:rPr>
          <w:rFonts w:hint="eastAsia"/>
          <w:color w:val="auto"/>
          <w:lang w:val="en-US" w:eastAsia="zh-CN"/>
        </w:rPr>
        <w:t>承诺函。（得3分）</w:t>
      </w:r>
    </w:p>
    <w:p w14:paraId="6B4E99BC">
      <w:pPr>
        <w:pStyle w:val="5"/>
        <w:bidi w:val="0"/>
        <w:rPr>
          <w:rFonts w:hint="eastAsia"/>
          <w:b/>
          <w:bCs/>
          <w:color w:val="auto"/>
        </w:rPr>
      </w:pPr>
      <w:r>
        <w:rPr>
          <w:b/>
          <w:bCs/>
          <w:color w:val="auto"/>
        </w:rPr>
        <w:t>3</w:t>
      </w:r>
      <w:r>
        <w:rPr>
          <w:rFonts w:hint="eastAsia"/>
          <w:b/>
          <w:bCs/>
          <w:color w:val="auto"/>
        </w:rPr>
        <w:t>、管理体系（9分）</w:t>
      </w:r>
    </w:p>
    <w:p w14:paraId="6F7C3687">
      <w:pPr>
        <w:pStyle w:val="5"/>
        <w:bidi w:val="0"/>
        <w:rPr>
          <w:rFonts w:hint="eastAsia"/>
          <w:color w:val="auto"/>
        </w:rPr>
      </w:pPr>
      <w:r>
        <w:rPr>
          <w:rFonts w:hint="eastAsia"/>
          <w:color w:val="auto"/>
        </w:rPr>
        <w:t>获得质量管理体系认证体系证书且在有效期内</w:t>
      </w:r>
      <w:r>
        <w:rPr>
          <w:rFonts w:hint="eastAsia"/>
          <w:color w:val="auto"/>
          <w:lang w:eastAsia="zh-CN"/>
        </w:rPr>
        <w:t>，</w:t>
      </w:r>
      <w:r>
        <w:rPr>
          <w:rFonts w:hint="eastAsia"/>
          <w:color w:val="auto"/>
        </w:rPr>
        <w:t>得3分</w:t>
      </w:r>
    </w:p>
    <w:p w14:paraId="7ADAC448">
      <w:pPr>
        <w:pStyle w:val="5"/>
        <w:bidi w:val="0"/>
        <w:rPr>
          <w:rFonts w:hint="eastAsia"/>
          <w:color w:val="auto"/>
        </w:rPr>
      </w:pPr>
      <w:r>
        <w:rPr>
          <w:rFonts w:hint="eastAsia"/>
          <w:color w:val="auto"/>
        </w:rPr>
        <w:t>获得环境管理体系认证体系证书且在有效期内</w:t>
      </w:r>
      <w:r>
        <w:rPr>
          <w:rFonts w:hint="eastAsia"/>
          <w:color w:val="auto"/>
          <w:lang w:eastAsia="zh-CN"/>
        </w:rPr>
        <w:t>，</w:t>
      </w:r>
      <w:r>
        <w:rPr>
          <w:rFonts w:hint="eastAsia"/>
          <w:color w:val="auto"/>
        </w:rPr>
        <w:t>得3分</w:t>
      </w:r>
    </w:p>
    <w:p w14:paraId="350520CD">
      <w:pPr>
        <w:pStyle w:val="5"/>
        <w:bidi w:val="0"/>
        <w:rPr>
          <w:rFonts w:hint="eastAsia"/>
          <w:color w:val="auto"/>
        </w:rPr>
      </w:pPr>
      <w:r>
        <w:rPr>
          <w:rFonts w:hint="eastAsia"/>
          <w:color w:val="auto"/>
        </w:rPr>
        <w:t>获得职业健康安全管理体系认证体系证书且在有效期内</w:t>
      </w:r>
      <w:r>
        <w:rPr>
          <w:rFonts w:hint="eastAsia"/>
          <w:color w:val="auto"/>
          <w:lang w:eastAsia="zh-CN"/>
        </w:rPr>
        <w:t>，</w:t>
      </w:r>
      <w:r>
        <w:rPr>
          <w:rFonts w:hint="eastAsia"/>
          <w:color w:val="auto"/>
        </w:rPr>
        <w:t>得3分</w:t>
      </w:r>
    </w:p>
    <w:p w14:paraId="66D950E9">
      <w:pPr>
        <w:pStyle w:val="5"/>
        <w:bidi w:val="0"/>
        <w:rPr>
          <w:rFonts w:hint="eastAsia"/>
          <w:b/>
          <w:bCs/>
          <w:color w:val="auto"/>
        </w:rPr>
      </w:pPr>
      <w:r>
        <w:rPr>
          <w:rFonts w:hint="eastAsia"/>
          <w:b/>
          <w:bCs/>
          <w:color w:val="auto"/>
        </w:rPr>
        <w:t>（材料要求：须提供证书复印件并加盖投标供应商公章）</w:t>
      </w:r>
    </w:p>
    <w:p w14:paraId="532878D1">
      <w:pPr>
        <w:pStyle w:val="5"/>
        <w:bidi w:val="0"/>
        <w:rPr>
          <w:rFonts w:hint="eastAsia"/>
          <w:b/>
          <w:bCs/>
          <w:color w:val="auto"/>
        </w:rPr>
      </w:pPr>
      <w:r>
        <w:rPr>
          <w:rFonts w:hint="eastAsia"/>
          <w:b/>
          <w:bCs/>
          <w:color w:val="auto"/>
          <w:lang w:val="en-US" w:eastAsia="zh-CN"/>
        </w:rPr>
        <w:t>4</w:t>
      </w:r>
      <w:r>
        <w:rPr>
          <w:rFonts w:hint="eastAsia"/>
          <w:b/>
          <w:bCs/>
          <w:color w:val="auto"/>
        </w:rPr>
        <w:t>、类似项目业绩（满分</w:t>
      </w:r>
      <w:r>
        <w:rPr>
          <w:rFonts w:hint="eastAsia"/>
          <w:b/>
          <w:bCs/>
          <w:color w:val="auto"/>
          <w:lang w:val="en-US" w:eastAsia="zh-CN"/>
        </w:rPr>
        <w:t>30</w:t>
      </w:r>
      <w:r>
        <w:rPr>
          <w:rFonts w:hint="eastAsia"/>
          <w:b/>
          <w:bCs/>
          <w:color w:val="auto"/>
        </w:rPr>
        <w:t>分）</w:t>
      </w:r>
    </w:p>
    <w:p w14:paraId="30B6F608">
      <w:pPr>
        <w:pStyle w:val="5"/>
        <w:bidi w:val="0"/>
        <w:rPr>
          <w:rFonts w:hint="eastAsia"/>
          <w:b/>
          <w:bCs/>
          <w:color w:val="auto"/>
        </w:rPr>
      </w:pPr>
      <w:r>
        <w:rPr>
          <w:rFonts w:hint="eastAsia"/>
          <w:color w:val="auto"/>
        </w:rPr>
        <w:t>投标单位</w:t>
      </w:r>
      <w:r>
        <w:rPr>
          <w:rFonts w:hint="eastAsia"/>
          <w:color w:val="auto"/>
          <w:lang w:val="en-US" w:eastAsia="zh-CN"/>
        </w:rPr>
        <w:t>提供</w:t>
      </w:r>
      <w:r>
        <w:rPr>
          <w:rFonts w:hint="eastAsia"/>
          <w:color w:val="auto"/>
        </w:rPr>
        <w:t>自20</w:t>
      </w:r>
      <w:r>
        <w:rPr>
          <w:color w:val="auto"/>
        </w:rPr>
        <w:t>21</w:t>
      </w:r>
      <w:r>
        <w:rPr>
          <w:rFonts w:hint="eastAsia"/>
          <w:color w:val="auto"/>
        </w:rPr>
        <w:t>年1月1日以来承接过标识标牌广告制作安装</w:t>
      </w:r>
      <w:r>
        <w:rPr>
          <w:rFonts w:hint="eastAsia"/>
          <w:color w:val="auto"/>
          <w:lang w:val="en-US" w:eastAsia="zh-CN"/>
        </w:rPr>
        <w:t>类似</w:t>
      </w:r>
      <w:r>
        <w:rPr>
          <w:rFonts w:hint="eastAsia"/>
          <w:color w:val="auto"/>
        </w:rPr>
        <w:t>工程业绩</w:t>
      </w:r>
      <w:r>
        <w:rPr>
          <w:rFonts w:hint="eastAsia"/>
          <w:color w:val="auto"/>
          <w:lang w:val="en-US" w:eastAsia="zh-CN"/>
        </w:rPr>
        <w:t>2份</w:t>
      </w:r>
      <w:r>
        <w:rPr>
          <w:rFonts w:hint="eastAsia"/>
          <w:color w:val="auto"/>
          <w:lang w:eastAsia="zh-CN"/>
        </w:rPr>
        <w:t>（</w:t>
      </w:r>
      <w:r>
        <w:rPr>
          <w:rFonts w:hint="eastAsia"/>
          <w:color w:val="auto"/>
        </w:rPr>
        <w:t>10万及以上工程施工业绩</w:t>
      </w:r>
      <w:r>
        <w:rPr>
          <w:rFonts w:hint="eastAsia"/>
          <w:color w:val="auto"/>
          <w:lang w:eastAsia="zh-CN"/>
        </w:rPr>
        <w:t>），</w:t>
      </w:r>
      <w:r>
        <w:rPr>
          <w:rFonts w:hint="eastAsia"/>
          <w:color w:val="auto"/>
        </w:rPr>
        <w:t>每</w:t>
      </w:r>
      <w:r>
        <w:rPr>
          <w:rFonts w:hint="eastAsia"/>
          <w:color w:val="auto"/>
          <w:lang w:val="en-US" w:eastAsia="zh-CN"/>
        </w:rPr>
        <w:t>增加</w:t>
      </w:r>
      <w:r>
        <w:rPr>
          <w:rFonts w:hint="eastAsia"/>
          <w:color w:val="auto"/>
        </w:rPr>
        <w:t>一份得</w:t>
      </w:r>
      <w:r>
        <w:rPr>
          <w:rFonts w:hint="eastAsia"/>
          <w:color w:val="auto"/>
          <w:lang w:val="en-US" w:eastAsia="zh-CN"/>
        </w:rPr>
        <w:t>5</w:t>
      </w:r>
      <w:r>
        <w:rPr>
          <w:rFonts w:hint="eastAsia"/>
          <w:color w:val="auto"/>
        </w:rPr>
        <w:t>分</w:t>
      </w:r>
      <w:r>
        <w:rPr>
          <w:rFonts w:hint="eastAsia"/>
          <w:color w:val="auto"/>
          <w:lang w:eastAsia="zh-CN"/>
        </w:rPr>
        <w:t>，</w:t>
      </w:r>
      <w:r>
        <w:rPr>
          <w:rFonts w:hint="eastAsia"/>
          <w:color w:val="auto"/>
        </w:rPr>
        <w:t>最多</w:t>
      </w:r>
      <w:r>
        <w:rPr>
          <w:rFonts w:hint="eastAsia"/>
          <w:color w:val="auto"/>
          <w:lang w:val="en-US" w:eastAsia="zh-CN"/>
        </w:rPr>
        <w:t>30</w:t>
      </w:r>
      <w:r>
        <w:rPr>
          <w:rFonts w:hint="eastAsia"/>
          <w:color w:val="auto"/>
        </w:rPr>
        <w:t>分。</w:t>
      </w:r>
      <w:r>
        <w:rPr>
          <w:rFonts w:hint="eastAsia"/>
          <w:b/>
          <w:bCs/>
          <w:color w:val="auto"/>
        </w:rPr>
        <w:t>（业绩证明资料包括但不限于：单位所承接的项目的合同书（业绩认定时间以合同签订日期为准））</w:t>
      </w:r>
    </w:p>
    <w:p w14:paraId="7AFEBB14">
      <w:pPr>
        <w:pStyle w:val="5"/>
        <w:bidi w:val="0"/>
        <w:rPr>
          <w:rFonts w:hint="eastAsia"/>
          <w:b/>
          <w:bCs/>
          <w:color w:val="auto"/>
          <w:lang w:val="en-US" w:eastAsia="zh-CN"/>
        </w:rPr>
      </w:pPr>
      <w:r>
        <w:rPr>
          <w:rFonts w:hint="eastAsia"/>
          <w:b/>
          <w:bCs/>
          <w:color w:val="auto"/>
          <w:lang w:val="en-US" w:eastAsia="zh-CN"/>
        </w:rPr>
        <w:t>5、广告制作基础物料报价（30分）</w:t>
      </w:r>
    </w:p>
    <w:p w14:paraId="7C0D3A19">
      <w:pPr>
        <w:bidi w:val="0"/>
        <w:ind w:firstLine="480" w:firstLineChars="200"/>
        <w:rPr>
          <w:rFonts w:hint="eastAsia"/>
          <w:color w:val="auto"/>
        </w:rPr>
      </w:pPr>
      <w:r>
        <w:rPr>
          <w:rFonts w:hint="eastAsia"/>
          <w:b w:val="0"/>
          <w:bCs w:val="0"/>
          <w:color w:val="auto"/>
          <w:lang w:val="en-US" w:eastAsia="zh-CN"/>
        </w:rPr>
        <w:t>投标单位提供广告制作基础物料报价表（见附件10），</w:t>
      </w:r>
      <w:r>
        <w:rPr>
          <w:rFonts w:hint="eastAsia"/>
          <w:color w:val="auto"/>
          <w:lang w:val="en-US" w:eastAsia="zh-CN"/>
        </w:rPr>
        <w:t>本评分环节价格分采用低价优先法计算，即通过资格审查合格的所有投标单位中让利系数（An）最高者为评标基准价A1，其价格分为满分（30分）。其他通过资格审查合格的投标单位的价格分统一按下列公式计算：投标报价得分=(投标报价系数An／评标基准价A1）×30，计算分数时四舍五入取小数点后两位。</w:t>
      </w:r>
    </w:p>
    <w:p w14:paraId="6EEEEF42">
      <w:pPr>
        <w:pStyle w:val="4"/>
        <w:bidi w:val="0"/>
        <w:rPr>
          <w:rFonts w:hint="eastAsia"/>
          <w:color w:val="auto"/>
        </w:rPr>
      </w:pPr>
      <w:r>
        <w:rPr>
          <w:rFonts w:hint="eastAsia"/>
          <w:color w:val="auto"/>
        </w:rPr>
        <w:t>附件</w:t>
      </w:r>
      <w:r>
        <w:rPr>
          <w:rFonts w:hint="eastAsia"/>
          <w:color w:val="auto"/>
          <w:lang w:val="en-US" w:eastAsia="zh-CN"/>
        </w:rPr>
        <w:t>2</w:t>
      </w:r>
      <w:r>
        <w:rPr>
          <w:rFonts w:hint="eastAsia"/>
          <w:color w:val="auto"/>
        </w:rPr>
        <w:t>：202</w:t>
      </w:r>
      <w:r>
        <w:rPr>
          <w:color w:val="auto"/>
        </w:rPr>
        <w:t>4</w:t>
      </w:r>
      <w:r>
        <w:rPr>
          <w:rFonts w:hint="eastAsia"/>
          <w:color w:val="auto"/>
        </w:rPr>
        <w:t>-202</w:t>
      </w:r>
      <w:r>
        <w:rPr>
          <w:rFonts w:hint="eastAsia"/>
          <w:color w:val="auto"/>
          <w:lang w:val="en-US" w:eastAsia="zh-CN"/>
        </w:rPr>
        <w:t>6</w:t>
      </w:r>
      <w:r>
        <w:rPr>
          <w:rFonts w:hint="eastAsia"/>
          <w:color w:val="auto"/>
        </w:rPr>
        <w:t>年度</w:t>
      </w:r>
      <w:r>
        <w:rPr>
          <w:rFonts w:hint="eastAsia"/>
          <w:color w:val="auto"/>
          <w:lang w:eastAsia="zh-CN"/>
        </w:rPr>
        <w:t>扬州公用控股集团有限公司</w:t>
      </w:r>
      <w:r>
        <w:rPr>
          <w:rFonts w:hint="eastAsia"/>
          <w:color w:val="auto"/>
        </w:rPr>
        <w:t>（测量测绘单位）名录库入库评标细则</w:t>
      </w:r>
    </w:p>
    <w:p w14:paraId="2140943D">
      <w:pPr>
        <w:pStyle w:val="5"/>
        <w:numPr>
          <w:ilvl w:val="0"/>
          <w:numId w:val="3"/>
        </w:numPr>
        <w:bidi w:val="0"/>
        <w:rPr>
          <w:rFonts w:hint="eastAsia"/>
          <w:color w:val="auto"/>
          <w:highlight w:val="none"/>
        </w:rPr>
      </w:pPr>
      <w:r>
        <w:rPr>
          <w:rFonts w:hint="eastAsia"/>
          <w:color w:val="auto"/>
          <w:highlight w:val="none"/>
          <w:lang w:val="en-US" w:eastAsia="zh-CN"/>
        </w:rPr>
        <w:t>资格要求</w:t>
      </w:r>
      <w:r>
        <w:rPr>
          <w:rFonts w:hint="eastAsia"/>
          <w:color w:val="auto"/>
          <w:highlight w:val="none"/>
        </w:rPr>
        <w:t>（</w:t>
      </w:r>
      <w:r>
        <w:rPr>
          <w:rFonts w:hint="eastAsia"/>
          <w:color w:val="auto"/>
          <w:highlight w:val="none"/>
          <w:lang w:val="en-US" w:eastAsia="zh-CN"/>
        </w:rPr>
        <w:t>15</w:t>
      </w:r>
      <w:r>
        <w:rPr>
          <w:rFonts w:hint="eastAsia"/>
          <w:color w:val="auto"/>
          <w:highlight w:val="none"/>
        </w:rPr>
        <w:t>分）</w:t>
      </w:r>
    </w:p>
    <w:p w14:paraId="7E2D4C24">
      <w:pPr>
        <w:pStyle w:val="5"/>
        <w:bidi w:val="0"/>
        <w:rPr>
          <w:rFonts w:hint="eastAsia"/>
          <w:color w:val="auto"/>
          <w:lang w:eastAsia="zh-CN"/>
        </w:rPr>
      </w:pPr>
      <w:r>
        <w:rPr>
          <w:rFonts w:hint="eastAsia"/>
          <w:color w:val="auto"/>
        </w:rPr>
        <w:t>符合《中华人民共和国政府采购法》第二十二条规定</w:t>
      </w:r>
      <w:r>
        <w:rPr>
          <w:rFonts w:hint="eastAsia"/>
          <w:color w:val="auto"/>
          <w:lang w:eastAsia="zh-CN"/>
        </w:rPr>
        <w:t>；</w:t>
      </w:r>
    </w:p>
    <w:p w14:paraId="58182502">
      <w:pPr>
        <w:pStyle w:val="5"/>
        <w:bidi w:val="0"/>
        <w:rPr>
          <w:rFonts w:hint="eastAsia"/>
          <w:color w:val="auto"/>
          <w:lang w:val="en-US" w:eastAsia="zh-CN"/>
        </w:rPr>
      </w:pPr>
      <w:r>
        <w:rPr>
          <w:rFonts w:hint="eastAsia"/>
          <w:color w:val="auto"/>
          <w:lang w:val="en-US" w:eastAsia="zh-CN"/>
        </w:rPr>
        <w:t>1.1具有独立承担民事责任的能力：</w:t>
      </w:r>
      <w:r>
        <w:rPr>
          <w:rFonts w:hint="eastAsia"/>
          <w:b/>
          <w:bCs/>
          <w:color w:val="auto"/>
          <w:lang w:val="en-US" w:eastAsia="zh-CN"/>
        </w:rPr>
        <w:t>提供法人或其他组织有效的三证合一营业执照等证明文件</w:t>
      </w:r>
      <w:r>
        <w:rPr>
          <w:rFonts w:hint="eastAsia"/>
          <w:color w:val="auto"/>
          <w:lang w:val="en-US" w:eastAsia="zh-CN"/>
        </w:rPr>
        <w:t>（得2分）；</w:t>
      </w:r>
    </w:p>
    <w:p w14:paraId="7ECB4B8E">
      <w:pPr>
        <w:pStyle w:val="5"/>
        <w:bidi w:val="0"/>
        <w:rPr>
          <w:rFonts w:hint="eastAsia"/>
          <w:color w:val="auto"/>
          <w:lang w:val="en-US" w:eastAsia="zh-CN"/>
        </w:rPr>
      </w:pPr>
      <w:r>
        <w:rPr>
          <w:rFonts w:hint="eastAsia"/>
          <w:color w:val="auto"/>
          <w:lang w:val="en-US" w:eastAsia="zh-CN"/>
        </w:rPr>
        <w:t>1.2具有良好的商业信誉和健全的财务会计制度，提供相关证明材料：</w:t>
      </w:r>
      <w:r>
        <w:rPr>
          <w:rFonts w:hint="eastAsia"/>
          <w:b/>
          <w:bCs/>
          <w:color w:val="auto"/>
          <w:lang w:val="en-US" w:eastAsia="zh-CN"/>
        </w:rPr>
        <w:t>提供2023年经审计的财务报告</w:t>
      </w:r>
      <w:r>
        <w:rPr>
          <w:rFonts w:hint="eastAsia"/>
          <w:color w:val="auto"/>
          <w:lang w:val="en-US" w:eastAsia="zh-CN"/>
        </w:rPr>
        <w:t>，成立不满1年的，提供自成立至本项目响应文件提交截止时间前财务报表(包括资产负债表、利润表、现金流量表）或财务状况说明（得5分）；</w:t>
      </w:r>
    </w:p>
    <w:p w14:paraId="6E988C2A">
      <w:pPr>
        <w:pStyle w:val="5"/>
        <w:bidi w:val="0"/>
        <w:rPr>
          <w:rFonts w:hint="eastAsia"/>
          <w:color w:val="auto"/>
          <w:lang w:val="en-US" w:eastAsia="zh-CN"/>
        </w:rPr>
      </w:pPr>
      <w:r>
        <w:rPr>
          <w:rFonts w:hint="eastAsia"/>
          <w:color w:val="auto"/>
          <w:lang w:val="en-US" w:eastAsia="zh-CN"/>
        </w:rPr>
        <w:t>1.3具有依法缴纳税收和社会保障资金的良好记录，提供依法缴纳税收和缴纳社会保障资金的证明，</w:t>
      </w:r>
      <w:r>
        <w:rPr>
          <w:rFonts w:hint="eastAsia"/>
          <w:color w:val="auto"/>
        </w:rPr>
        <w:t>提供</w:t>
      </w:r>
      <w:r>
        <w:rPr>
          <w:b/>
          <w:bCs/>
          <w:color w:val="auto"/>
        </w:rPr>
        <w:t>202</w:t>
      </w:r>
      <w:r>
        <w:rPr>
          <w:rFonts w:hint="eastAsia"/>
          <w:b/>
          <w:bCs/>
          <w:color w:val="auto"/>
          <w:lang w:val="en-US" w:eastAsia="zh-CN"/>
        </w:rPr>
        <w:t>4</w:t>
      </w:r>
      <w:r>
        <w:rPr>
          <w:b/>
          <w:bCs/>
          <w:color w:val="auto"/>
        </w:rPr>
        <w:t>年</w:t>
      </w:r>
      <w:r>
        <w:rPr>
          <w:rFonts w:hint="eastAsia"/>
          <w:b/>
          <w:bCs/>
          <w:color w:val="auto"/>
          <w:lang w:val="en-US" w:eastAsia="zh-CN"/>
        </w:rPr>
        <w:t>1</w:t>
      </w:r>
      <w:r>
        <w:rPr>
          <w:b/>
          <w:bCs/>
          <w:color w:val="auto"/>
        </w:rPr>
        <w:t>月至202</w:t>
      </w:r>
      <w:r>
        <w:rPr>
          <w:rFonts w:hint="eastAsia"/>
          <w:b/>
          <w:bCs/>
          <w:color w:val="auto"/>
          <w:lang w:val="en-US" w:eastAsia="zh-CN"/>
        </w:rPr>
        <w:t>4</w:t>
      </w:r>
      <w:r>
        <w:rPr>
          <w:b/>
          <w:bCs/>
          <w:color w:val="auto"/>
        </w:rPr>
        <w:t>年</w:t>
      </w:r>
      <w:r>
        <w:rPr>
          <w:rFonts w:hint="eastAsia"/>
          <w:b/>
          <w:bCs/>
          <w:color w:val="auto"/>
          <w:lang w:val="en-US" w:eastAsia="zh-CN"/>
        </w:rPr>
        <w:t>6</w:t>
      </w:r>
      <w:r>
        <w:rPr>
          <w:b/>
          <w:bCs/>
          <w:color w:val="auto"/>
        </w:rPr>
        <w:t>月</w:t>
      </w:r>
      <w:r>
        <w:rPr>
          <w:rFonts w:hint="eastAsia"/>
          <w:b/>
          <w:bCs/>
          <w:color w:val="auto"/>
          <w:lang w:val="en-US" w:eastAsia="zh-CN"/>
        </w:rPr>
        <w:t>内</w:t>
      </w:r>
      <w:r>
        <w:rPr>
          <w:rFonts w:hint="eastAsia"/>
          <w:color w:val="auto"/>
        </w:rPr>
        <w:t>纳税证明及社会保险费申报情况表凭证</w:t>
      </w:r>
      <w:r>
        <w:rPr>
          <w:rFonts w:hint="eastAsia"/>
          <w:color w:val="auto"/>
          <w:lang w:val="en-US" w:eastAsia="zh-CN"/>
        </w:rPr>
        <w:t>(成立未满3个月的提供成立以来的税收和社会保障资金缴纳凭证或相关情况说明；依法免税或不需要缴纳社会保障资金的供应商，应提供相应文件证明其依法免税或不需要缴纳社会保障资金）（得2分）；</w:t>
      </w:r>
    </w:p>
    <w:p w14:paraId="3D93D3B7">
      <w:pPr>
        <w:pStyle w:val="5"/>
        <w:bidi w:val="0"/>
        <w:rPr>
          <w:rFonts w:hint="eastAsia"/>
          <w:color w:val="auto"/>
          <w:lang w:val="en-US" w:eastAsia="zh-CN"/>
        </w:rPr>
      </w:pPr>
      <w:r>
        <w:rPr>
          <w:rFonts w:hint="eastAsia"/>
          <w:color w:val="auto"/>
          <w:lang w:val="en-US" w:eastAsia="zh-CN"/>
        </w:rPr>
        <w:t>1.4供应商须具有履行合同所必需的设备和专业技术能力证明材料或书面声明（</w:t>
      </w:r>
      <w:r>
        <w:rPr>
          <w:rFonts w:hint="eastAsia"/>
          <w:b/>
          <w:bCs/>
          <w:color w:val="auto"/>
          <w:lang w:val="en-US" w:eastAsia="zh-CN"/>
        </w:rPr>
        <w:t>提供承诺函</w:t>
      </w:r>
      <w:r>
        <w:rPr>
          <w:rFonts w:hint="eastAsia"/>
          <w:color w:val="auto"/>
          <w:lang w:val="en-US" w:eastAsia="zh-CN"/>
        </w:rPr>
        <w:t>）（得2分）；</w:t>
      </w:r>
    </w:p>
    <w:p w14:paraId="389146F5">
      <w:pPr>
        <w:pStyle w:val="5"/>
        <w:bidi w:val="0"/>
        <w:rPr>
          <w:rFonts w:hint="eastAsia"/>
          <w:color w:val="auto"/>
          <w:lang w:val="en-US" w:eastAsia="zh-CN"/>
        </w:rPr>
      </w:pPr>
      <w:r>
        <w:rPr>
          <w:rFonts w:hint="eastAsia"/>
          <w:color w:val="auto"/>
          <w:lang w:val="en-US" w:eastAsia="zh-CN"/>
        </w:rPr>
        <w:t>1.5参加政府采购活动前三年内，在经营活动中没有重大违法记录：提供供应商参加政府采购活动前三年内，在经营活动中没有重大违法记录(重大违法记录，是指供应商因违法经营受到刑事处罚或者责令停产停业、吊销许可证或者执照、较大数额罚款等行政处罚）的书面声明（得2分）；</w:t>
      </w:r>
    </w:p>
    <w:p w14:paraId="792BD2F5">
      <w:pPr>
        <w:pStyle w:val="5"/>
        <w:bidi w:val="0"/>
        <w:rPr>
          <w:rFonts w:hint="eastAsia"/>
          <w:color w:val="auto"/>
          <w:highlight w:val="yellow"/>
        </w:rPr>
      </w:pPr>
      <w:r>
        <w:rPr>
          <w:rFonts w:hint="eastAsia"/>
          <w:color w:val="auto"/>
          <w:lang w:val="en-US" w:eastAsia="zh-CN"/>
        </w:rPr>
        <w:t>1.6</w:t>
      </w:r>
      <w:r>
        <w:rPr>
          <w:rFonts w:hint="eastAsia"/>
          <w:color w:val="auto"/>
        </w:rPr>
        <w:t>法律、行政法规规定的其他条件</w:t>
      </w:r>
      <w:r>
        <w:rPr>
          <w:rFonts w:hint="eastAsia"/>
          <w:color w:val="auto"/>
          <w:lang w:eastAsia="zh-CN"/>
        </w:rPr>
        <w:t>（</w:t>
      </w:r>
      <w:r>
        <w:rPr>
          <w:rFonts w:hint="eastAsia"/>
          <w:b/>
          <w:bCs/>
          <w:color w:val="auto"/>
          <w:lang w:val="en-US" w:eastAsia="zh-CN"/>
        </w:rPr>
        <w:t>提供承诺函</w:t>
      </w:r>
      <w:r>
        <w:rPr>
          <w:rFonts w:hint="eastAsia"/>
          <w:color w:val="auto"/>
          <w:lang w:eastAsia="zh-CN"/>
        </w:rPr>
        <w:t>）</w:t>
      </w:r>
      <w:r>
        <w:rPr>
          <w:rFonts w:hint="eastAsia"/>
          <w:color w:val="auto"/>
          <w:lang w:val="en-US" w:eastAsia="zh-CN"/>
        </w:rPr>
        <w:t>（得2分）</w:t>
      </w:r>
      <w:r>
        <w:rPr>
          <w:rFonts w:hint="eastAsia"/>
          <w:color w:val="auto"/>
        </w:rPr>
        <w:t>。</w:t>
      </w:r>
    </w:p>
    <w:p w14:paraId="019EAC60">
      <w:pPr>
        <w:pStyle w:val="5"/>
        <w:bidi w:val="0"/>
        <w:rPr>
          <w:rFonts w:hint="eastAsia"/>
          <w:b/>
          <w:bCs/>
          <w:color w:val="auto"/>
          <w:highlight w:val="none"/>
        </w:rPr>
      </w:pPr>
      <w:r>
        <w:rPr>
          <w:rFonts w:hint="eastAsia"/>
          <w:b/>
          <w:bCs/>
          <w:color w:val="auto"/>
          <w:highlight w:val="none"/>
        </w:rPr>
        <w:t>2、安全管理（</w:t>
      </w:r>
      <w:r>
        <w:rPr>
          <w:rFonts w:hint="eastAsia"/>
          <w:b/>
          <w:bCs/>
          <w:color w:val="auto"/>
          <w:highlight w:val="none"/>
          <w:lang w:val="en-US" w:eastAsia="zh-CN"/>
        </w:rPr>
        <w:t>6</w:t>
      </w:r>
      <w:r>
        <w:rPr>
          <w:rFonts w:hint="eastAsia"/>
          <w:b/>
          <w:bCs/>
          <w:color w:val="auto"/>
          <w:highlight w:val="none"/>
        </w:rPr>
        <w:t>分）</w:t>
      </w:r>
    </w:p>
    <w:p w14:paraId="2EC1524B">
      <w:pPr>
        <w:pStyle w:val="5"/>
        <w:bidi w:val="0"/>
        <w:rPr>
          <w:rFonts w:hint="eastAsia" w:eastAsia="宋体"/>
          <w:color w:val="auto"/>
          <w:lang w:eastAsia="zh-CN"/>
        </w:rPr>
      </w:pPr>
      <w:r>
        <w:rPr>
          <w:rFonts w:hint="eastAsia" w:ascii="宋体" w:hAnsi="宋体" w:cs="宋体"/>
          <w:color w:val="auto"/>
          <w:highlight w:val="none"/>
        </w:rPr>
        <w:t>（1）</w:t>
      </w:r>
      <w:r>
        <w:rPr>
          <w:rFonts w:hint="eastAsia"/>
          <w:color w:val="auto"/>
        </w:rPr>
        <w:t>提交无犯罪行为的承诺函、质量与安全文明施工承诺函、响应质保维护及工期要求承诺函；</w:t>
      </w:r>
      <w:r>
        <w:rPr>
          <w:rFonts w:hint="eastAsia"/>
          <w:color w:val="auto"/>
          <w:lang w:eastAsia="zh-CN"/>
        </w:rPr>
        <w:t>（</w:t>
      </w:r>
      <w:r>
        <w:rPr>
          <w:rFonts w:hint="eastAsia"/>
          <w:color w:val="auto"/>
          <w:lang w:val="en-US" w:eastAsia="zh-CN"/>
        </w:rPr>
        <w:t>得3分</w:t>
      </w:r>
      <w:r>
        <w:rPr>
          <w:rFonts w:hint="eastAsia"/>
          <w:color w:val="auto"/>
          <w:lang w:eastAsia="zh-CN"/>
        </w:rPr>
        <w:t>）</w:t>
      </w:r>
    </w:p>
    <w:p w14:paraId="292BCDA1">
      <w:pPr>
        <w:pStyle w:val="5"/>
        <w:bidi w:val="0"/>
        <w:rPr>
          <w:rFonts w:hint="eastAsia" w:eastAsia="宋体"/>
          <w:color w:val="auto"/>
          <w:lang w:val="en-US" w:eastAsia="zh-CN"/>
        </w:rPr>
      </w:pPr>
      <w:r>
        <w:rPr>
          <w:rFonts w:hint="eastAsia" w:ascii="宋体" w:hAnsi="宋体" w:cs="宋体"/>
          <w:color w:val="auto"/>
          <w:highlight w:val="none"/>
        </w:rPr>
        <w:t>（</w:t>
      </w:r>
      <w:r>
        <w:rPr>
          <w:rFonts w:hint="eastAsia" w:ascii="宋体" w:hAnsi="宋体" w:cs="宋体"/>
          <w:color w:val="auto"/>
          <w:highlight w:val="none"/>
          <w:lang w:val="en-US" w:eastAsia="zh-CN"/>
        </w:rPr>
        <w:t>2</w:t>
      </w:r>
      <w:r>
        <w:rPr>
          <w:rFonts w:hint="eastAsia" w:ascii="宋体" w:hAnsi="宋体" w:cs="宋体"/>
          <w:color w:val="auto"/>
          <w:highlight w:val="none"/>
        </w:rPr>
        <w:t>）</w:t>
      </w:r>
      <w:r>
        <w:rPr>
          <w:rFonts w:hint="eastAsia"/>
          <w:color w:val="auto"/>
        </w:rPr>
        <w:t>提交所有施工人员购买保额不低于100万的团体人身意外伤害保险</w:t>
      </w:r>
      <w:r>
        <w:rPr>
          <w:rFonts w:hint="eastAsia"/>
          <w:color w:val="auto"/>
          <w:lang w:val="en-US" w:eastAsia="zh-CN"/>
        </w:rPr>
        <w:t>承诺函。（得3分）</w:t>
      </w:r>
    </w:p>
    <w:p w14:paraId="654F9C9A">
      <w:pPr>
        <w:pStyle w:val="5"/>
        <w:bidi w:val="0"/>
        <w:rPr>
          <w:rFonts w:hint="eastAsia"/>
          <w:b/>
          <w:bCs/>
          <w:color w:val="auto"/>
        </w:rPr>
      </w:pPr>
      <w:r>
        <w:rPr>
          <w:b/>
          <w:bCs/>
          <w:color w:val="auto"/>
        </w:rPr>
        <w:t>3</w:t>
      </w:r>
      <w:r>
        <w:rPr>
          <w:rFonts w:hint="eastAsia"/>
          <w:b/>
          <w:bCs/>
          <w:color w:val="auto"/>
        </w:rPr>
        <w:t>、管理体系（9分）</w:t>
      </w:r>
    </w:p>
    <w:p w14:paraId="413B06C6">
      <w:pPr>
        <w:pStyle w:val="5"/>
        <w:bidi w:val="0"/>
        <w:rPr>
          <w:rFonts w:hint="eastAsia"/>
          <w:color w:val="auto"/>
        </w:rPr>
      </w:pPr>
      <w:r>
        <w:rPr>
          <w:rFonts w:hint="eastAsia"/>
          <w:color w:val="auto"/>
        </w:rPr>
        <w:t>获得质量管理体系认证体系证书且在有效期内</w:t>
      </w:r>
      <w:r>
        <w:rPr>
          <w:rFonts w:hint="eastAsia"/>
          <w:color w:val="auto"/>
          <w:lang w:eastAsia="zh-CN"/>
        </w:rPr>
        <w:t>，</w:t>
      </w:r>
      <w:r>
        <w:rPr>
          <w:rFonts w:hint="eastAsia"/>
          <w:color w:val="auto"/>
        </w:rPr>
        <w:t>得3分</w:t>
      </w:r>
    </w:p>
    <w:p w14:paraId="7E373BCA">
      <w:pPr>
        <w:pStyle w:val="5"/>
        <w:bidi w:val="0"/>
        <w:rPr>
          <w:rFonts w:hint="eastAsia"/>
          <w:color w:val="auto"/>
        </w:rPr>
      </w:pPr>
      <w:r>
        <w:rPr>
          <w:rFonts w:hint="eastAsia"/>
          <w:color w:val="auto"/>
        </w:rPr>
        <w:t>获得环境管理体系认证体系证书且在有效期内</w:t>
      </w:r>
      <w:r>
        <w:rPr>
          <w:rFonts w:hint="eastAsia"/>
          <w:color w:val="auto"/>
          <w:lang w:eastAsia="zh-CN"/>
        </w:rPr>
        <w:t>，</w:t>
      </w:r>
      <w:r>
        <w:rPr>
          <w:rFonts w:hint="eastAsia"/>
          <w:color w:val="auto"/>
        </w:rPr>
        <w:t>得3分</w:t>
      </w:r>
    </w:p>
    <w:p w14:paraId="5FAE187F">
      <w:pPr>
        <w:pStyle w:val="5"/>
        <w:bidi w:val="0"/>
        <w:rPr>
          <w:rFonts w:hint="eastAsia"/>
          <w:color w:val="auto"/>
        </w:rPr>
      </w:pPr>
      <w:r>
        <w:rPr>
          <w:rFonts w:hint="eastAsia"/>
          <w:color w:val="auto"/>
        </w:rPr>
        <w:t>获得职业健康安全管理体系认证体系证书且在有效期内</w:t>
      </w:r>
      <w:r>
        <w:rPr>
          <w:rFonts w:hint="eastAsia"/>
          <w:color w:val="auto"/>
          <w:lang w:eastAsia="zh-CN"/>
        </w:rPr>
        <w:t>，</w:t>
      </w:r>
      <w:r>
        <w:rPr>
          <w:rFonts w:hint="eastAsia"/>
          <w:color w:val="auto"/>
        </w:rPr>
        <w:t>得3分</w:t>
      </w:r>
    </w:p>
    <w:p w14:paraId="4BFF553D">
      <w:pPr>
        <w:pStyle w:val="5"/>
        <w:bidi w:val="0"/>
        <w:rPr>
          <w:rFonts w:hint="eastAsia"/>
          <w:b/>
          <w:bCs/>
          <w:color w:val="auto"/>
        </w:rPr>
      </w:pPr>
      <w:r>
        <w:rPr>
          <w:rFonts w:hint="eastAsia"/>
          <w:b/>
          <w:bCs/>
          <w:color w:val="auto"/>
        </w:rPr>
        <w:t>（材料要求：须提供证书复印件并加盖投标供应商公章）</w:t>
      </w:r>
    </w:p>
    <w:p w14:paraId="0CCBC5A1">
      <w:pPr>
        <w:pStyle w:val="5"/>
        <w:bidi w:val="0"/>
        <w:rPr>
          <w:rFonts w:hint="default" w:ascii="宋体" w:hAnsi="宋体" w:cs="宋体"/>
          <w:b/>
          <w:color w:val="auto"/>
          <w:kern w:val="0"/>
          <w:szCs w:val="24"/>
          <w:highlight w:val="none"/>
          <w:lang w:val="en-US" w:eastAsia="zh-CN"/>
        </w:rPr>
      </w:pPr>
      <w:r>
        <w:rPr>
          <w:rFonts w:hint="eastAsia" w:ascii="宋体" w:hAnsi="宋体" w:cs="宋体"/>
          <w:b/>
          <w:color w:val="auto"/>
          <w:kern w:val="0"/>
          <w:szCs w:val="24"/>
          <w:highlight w:val="none"/>
          <w:lang w:val="en-US" w:eastAsia="zh-CN"/>
        </w:rPr>
        <w:t>4、企业资质（5分）</w:t>
      </w:r>
    </w:p>
    <w:p w14:paraId="66D17373">
      <w:pPr>
        <w:pStyle w:val="5"/>
        <w:bidi w:val="0"/>
        <w:rPr>
          <w:rFonts w:hint="eastAsia"/>
          <w:color w:val="auto"/>
          <w:highlight w:val="none"/>
          <w:lang w:val="en-US" w:eastAsia="zh-CN"/>
        </w:rPr>
      </w:pPr>
      <w:r>
        <w:rPr>
          <w:rFonts w:hint="eastAsia"/>
          <w:color w:val="auto"/>
          <w:highlight w:val="none"/>
          <w:lang w:val="en-US" w:eastAsia="zh-CN"/>
        </w:rPr>
        <w:t>4.1</w:t>
      </w:r>
      <w:r>
        <w:rPr>
          <w:rFonts w:hint="default"/>
          <w:color w:val="auto"/>
          <w:highlight w:val="none"/>
          <w:lang w:val="en-US" w:eastAsia="zh-CN"/>
        </w:rPr>
        <w:t>投标人应具有相关机构颁发的《测绘资质证书》</w:t>
      </w:r>
      <w:r>
        <w:rPr>
          <w:rFonts w:hint="eastAsia"/>
          <w:color w:val="auto"/>
          <w:highlight w:val="none"/>
          <w:lang w:val="en-US" w:eastAsia="zh-CN"/>
        </w:rPr>
        <w:t>，</w:t>
      </w:r>
      <w:r>
        <w:rPr>
          <w:rFonts w:hint="default"/>
          <w:color w:val="auto"/>
          <w:highlight w:val="none"/>
          <w:lang w:val="en-US" w:eastAsia="zh-CN"/>
        </w:rPr>
        <w:t>资质等级为乙级(含乙级</w:t>
      </w:r>
      <w:r>
        <w:rPr>
          <w:rFonts w:hint="eastAsia"/>
          <w:color w:val="auto"/>
          <w:highlight w:val="none"/>
          <w:lang w:val="en-US" w:eastAsia="zh-CN"/>
        </w:rPr>
        <w:t>）</w:t>
      </w:r>
      <w:r>
        <w:rPr>
          <w:rFonts w:hint="default"/>
          <w:color w:val="auto"/>
          <w:highlight w:val="none"/>
          <w:lang w:val="en-US" w:eastAsia="zh-CN"/>
        </w:rPr>
        <w:t>及以上</w:t>
      </w:r>
      <w:r>
        <w:rPr>
          <w:rFonts w:hint="eastAsia"/>
          <w:color w:val="auto"/>
          <w:highlight w:val="none"/>
          <w:lang w:val="en-US" w:eastAsia="zh-CN"/>
        </w:rPr>
        <w:t>资质，</w:t>
      </w:r>
      <w:r>
        <w:rPr>
          <w:rFonts w:hint="default"/>
          <w:color w:val="auto"/>
          <w:highlight w:val="none"/>
          <w:lang w:val="en-US" w:eastAsia="zh-CN"/>
        </w:rPr>
        <w:t>且在有效期内</w:t>
      </w:r>
      <w:r>
        <w:rPr>
          <w:rFonts w:hint="eastAsia"/>
          <w:color w:val="auto"/>
          <w:highlight w:val="none"/>
          <w:lang w:val="en-US" w:eastAsia="zh-CN"/>
        </w:rPr>
        <w:t>。（须提供证书复印件并加盖</w:t>
      </w:r>
      <w:r>
        <w:rPr>
          <w:rFonts w:hint="default"/>
          <w:color w:val="auto"/>
          <w:highlight w:val="none"/>
          <w:lang w:val="en-US" w:eastAsia="zh-CN"/>
        </w:rPr>
        <w:t>投标人</w:t>
      </w:r>
      <w:r>
        <w:rPr>
          <w:rFonts w:hint="eastAsia"/>
          <w:color w:val="auto"/>
          <w:highlight w:val="none"/>
          <w:lang w:val="en-US" w:eastAsia="zh-CN"/>
        </w:rPr>
        <w:t>公章）（得3分）</w:t>
      </w:r>
    </w:p>
    <w:p w14:paraId="0257E71A">
      <w:pPr>
        <w:pStyle w:val="5"/>
        <w:bidi w:val="0"/>
        <w:rPr>
          <w:rFonts w:hint="default"/>
          <w:color w:val="auto"/>
          <w:highlight w:val="none"/>
          <w:lang w:val="en-US" w:eastAsia="zh-CN"/>
        </w:rPr>
      </w:pPr>
      <w:r>
        <w:rPr>
          <w:rFonts w:hint="eastAsia"/>
          <w:color w:val="auto"/>
          <w:highlight w:val="none"/>
          <w:lang w:val="en-US" w:eastAsia="zh-CN"/>
        </w:rPr>
        <w:t>4.2</w:t>
      </w:r>
      <w:r>
        <w:rPr>
          <w:rFonts w:hint="default"/>
          <w:color w:val="auto"/>
          <w:highlight w:val="none"/>
          <w:lang w:val="en-US" w:eastAsia="zh-CN"/>
        </w:rPr>
        <w:t>投标人</w:t>
      </w:r>
      <w:r>
        <w:rPr>
          <w:rFonts w:hint="eastAsia"/>
          <w:color w:val="auto"/>
          <w:highlight w:val="none"/>
          <w:lang w:val="en-US" w:eastAsia="zh-CN"/>
        </w:rPr>
        <w:t>需提供</w:t>
      </w:r>
      <w:r>
        <w:rPr>
          <w:rFonts w:hint="default"/>
          <w:color w:val="auto"/>
          <w:highlight w:val="none"/>
          <w:lang w:val="en-US" w:eastAsia="zh-CN"/>
        </w:rPr>
        <w:t>测绘信息保密</w:t>
      </w:r>
      <w:r>
        <w:rPr>
          <w:rFonts w:hint="eastAsia"/>
          <w:color w:val="auto"/>
          <w:highlight w:val="none"/>
          <w:lang w:val="en-US" w:eastAsia="zh-CN"/>
        </w:rPr>
        <w:t>承诺书（见附件11）。（得2分）</w:t>
      </w:r>
    </w:p>
    <w:p w14:paraId="086872E6">
      <w:pPr>
        <w:pStyle w:val="5"/>
        <w:numPr>
          <w:ilvl w:val="0"/>
          <w:numId w:val="4"/>
        </w:numPr>
        <w:bidi w:val="0"/>
        <w:rPr>
          <w:rFonts w:hint="eastAsia" w:eastAsia="宋体"/>
          <w:b/>
          <w:bCs/>
          <w:color w:val="auto"/>
          <w:highlight w:val="none"/>
          <w:lang w:val="en-US" w:eastAsia="zh-CN"/>
        </w:rPr>
      </w:pPr>
      <w:r>
        <w:rPr>
          <w:rFonts w:hint="eastAsia"/>
          <w:b/>
          <w:bCs/>
          <w:color w:val="auto"/>
          <w:highlight w:val="none"/>
          <w:lang w:val="en-US" w:eastAsia="zh-CN"/>
        </w:rPr>
        <w:t>人员资质（5分）</w:t>
      </w:r>
    </w:p>
    <w:p w14:paraId="5B202102">
      <w:pPr>
        <w:pStyle w:val="5"/>
        <w:bidi w:val="0"/>
        <w:rPr>
          <w:rFonts w:hint="default"/>
          <w:color w:val="auto"/>
          <w:highlight w:val="none"/>
          <w:lang w:val="en-US" w:eastAsia="zh-CN"/>
        </w:rPr>
      </w:pPr>
      <w:r>
        <w:rPr>
          <w:rFonts w:hint="default"/>
          <w:color w:val="auto"/>
          <w:highlight w:val="none"/>
          <w:lang w:val="en-US" w:eastAsia="zh-CN"/>
        </w:rPr>
        <w:t>投标人拟派项目负责人(项目经理</w:t>
      </w:r>
      <w:r>
        <w:rPr>
          <w:rFonts w:hint="eastAsia"/>
          <w:color w:val="auto"/>
          <w:highlight w:val="none"/>
          <w:lang w:val="en-US" w:eastAsia="zh-CN"/>
        </w:rPr>
        <w:t>）</w:t>
      </w:r>
      <w:r>
        <w:rPr>
          <w:rFonts w:hint="default"/>
          <w:color w:val="auto"/>
          <w:highlight w:val="none"/>
          <w:lang w:val="en-US" w:eastAsia="zh-CN"/>
        </w:rPr>
        <w:t>需具备工程测量(或测绘</w:t>
      </w:r>
      <w:r>
        <w:rPr>
          <w:rFonts w:hint="eastAsia"/>
          <w:color w:val="auto"/>
          <w:highlight w:val="none"/>
          <w:lang w:val="en-US" w:eastAsia="zh-CN"/>
        </w:rPr>
        <w:t>）</w:t>
      </w:r>
      <w:r>
        <w:rPr>
          <w:rFonts w:hint="default"/>
          <w:color w:val="auto"/>
          <w:highlight w:val="none"/>
          <w:lang w:val="en-US" w:eastAsia="zh-CN"/>
        </w:rPr>
        <w:t>专业工程师</w:t>
      </w:r>
      <w:r>
        <w:rPr>
          <w:rFonts w:hint="eastAsia"/>
          <w:color w:val="auto"/>
          <w:highlight w:val="none"/>
          <w:lang w:val="en-US" w:eastAsia="zh-CN"/>
        </w:rPr>
        <w:t>中级</w:t>
      </w:r>
      <w:r>
        <w:rPr>
          <w:rFonts w:hint="default"/>
          <w:color w:val="auto"/>
          <w:highlight w:val="none"/>
          <w:lang w:val="en-US" w:eastAsia="zh-CN"/>
        </w:rPr>
        <w:t>及以上职称</w:t>
      </w:r>
      <w:r>
        <w:rPr>
          <w:rFonts w:hint="eastAsia"/>
          <w:b/>
          <w:bCs/>
          <w:color w:val="auto"/>
          <w:highlight w:val="none"/>
          <w:lang w:val="en-US" w:eastAsia="zh-CN"/>
        </w:rPr>
        <w:t>（须提供资质证书复印件并加盖投标供应商公章）</w:t>
      </w:r>
      <w:r>
        <w:rPr>
          <w:rFonts w:hint="eastAsia"/>
          <w:color w:val="auto"/>
          <w:highlight w:val="none"/>
          <w:lang w:val="en-US" w:eastAsia="zh-CN"/>
        </w:rPr>
        <w:t>得2分，若</w:t>
      </w:r>
      <w:r>
        <w:rPr>
          <w:rFonts w:hint="default"/>
          <w:color w:val="auto"/>
          <w:highlight w:val="none"/>
          <w:lang w:val="en-US" w:eastAsia="zh-CN"/>
        </w:rPr>
        <w:t>拟派项目负责人(项目经理</w:t>
      </w:r>
      <w:r>
        <w:rPr>
          <w:rFonts w:hint="eastAsia"/>
          <w:color w:val="auto"/>
          <w:highlight w:val="none"/>
          <w:lang w:val="en-US" w:eastAsia="zh-CN"/>
        </w:rPr>
        <w:t>）</w:t>
      </w:r>
      <w:r>
        <w:rPr>
          <w:rFonts w:hint="default"/>
          <w:color w:val="auto"/>
          <w:highlight w:val="none"/>
          <w:lang w:val="en-US" w:eastAsia="zh-CN"/>
        </w:rPr>
        <w:t>具备工程测量(或测绘</w:t>
      </w:r>
      <w:r>
        <w:rPr>
          <w:rFonts w:hint="eastAsia"/>
          <w:color w:val="auto"/>
          <w:highlight w:val="none"/>
          <w:lang w:val="en-US" w:eastAsia="zh-CN"/>
        </w:rPr>
        <w:t>）</w:t>
      </w:r>
      <w:r>
        <w:rPr>
          <w:rFonts w:hint="default"/>
          <w:color w:val="auto"/>
          <w:highlight w:val="none"/>
          <w:lang w:val="en-US" w:eastAsia="zh-CN"/>
        </w:rPr>
        <w:t>专业工程师</w:t>
      </w:r>
      <w:r>
        <w:rPr>
          <w:rFonts w:hint="eastAsia"/>
          <w:color w:val="auto"/>
          <w:highlight w:val="none"/>
          <w:lang w:val="en-US" w:eastAsia="zh-CN"/>
        </w:rPr>
        <w:t>高级</w:t>
      </w:r>
      <w:r>
        <w:rPr>
          <w:rFonts w:hint="default"/>
          <w:color w:val="auto"/>
          <w:highlight w:val="none"/>
          <w:lang w:val="en-US" w:eastAsia="zh-CN"/>
        </w:rPr>
        <w:t>职称</w:t>
      </w:r>
      <w:r>
        <w:rPr>
          <w:rFonts w:hint="eastAsia"/>
          <w:color w:val="auto"/>
          <w:highlight w:val="none"/>
          <w:lang w:val="en-US" w:eastAsia="zh-CN"/>
        </w:rPr>
        <w:t>，得3分。</w:t>
      </w:r>
    </w:p>
    <w:p w14:paraId="459136AD">
      <w:pPr>
        <w:pStyle w:val="5"/>
        <w:bidi w:val="0"/>
        <w:rPr>
          <w:rFonts w:hint="eastAsia" w:eastAsia="宋体"/>
          <w:color w:val="auto"/>
          <w:highlight w:val="none"/>
          <w:lang w:val="en-US" w:eastAsia="zh-CN"/>
        </w:rPr>
      </w:pPr>
      <w:r>
        <w:rPr>
          <w:rFonts w:hint="eastAsia"/>
          <w:color w:val="auto"/>
          <w:highlight w:val="none"/>
          <w:lang w:val="en-US" w:eastAsia="zh-CN"/>
        </w:rPr>
        <w:t>拟派项目负责人须同时提供投标单位与其签订的</w:t>
      </w:r>
      <w:r>
        <w:rPr>
          <w:rFonts w:hint="eastAsia"/>
          <w:b/>
          <w:bCs/>
          <w:color w:val="auto"/>
          <w:highlight w:val="none"/>
          <w:lang w:val="en-US" w:eastAsia="zh-CN"/>
        </w:rPr>
        <w:t>有效劳动合同书</w:t>
      </w:r>
      <w:r>
        <w:rPr>
          <w:rFonts w:hint="eastAsia"/>
          <w:color w:val="auto"/>
          <w:highlight w:val="none"/>
          <w:lang w:val="en-US" w:eastAsia="zh-CN"/>
        </w:rPr>
        <w:t>和投标人2024年7月前为其</w:t>
      </w:r>
      <w:r>
        <w:rPr>
          <w:rFonts w:hint="eastAsia"/>
          <w:b/>
          <w:bCs/>
          <w:color w:val="auto"/>
          <w:highlight w:val="none"/>
          <w:lang w:val="en-US" w:eastAsia="zh-CN"/>
        </w:rPr>
        <w:t>连续缴纳六个月社保及以上的证明材料</w:t>
      </w:r>
      <w:r>
        <w:rPr>
          <w:rFonts w:hint="eastAsia"/>
          <w:color w:val="auto"/>
          <w:highlight w:val="none"/>
          <w:lang w:val="en-US" w:eastAsia="zh-CN"/>
        </w:rPr>
        <w:t>。（得2分）</w:t>
      </w:r>
    </w:p>
    <w:p w14:paraId="6EABF213">
      <w:pPr>
        <w:pStyle w:val="5"/>
        <w:bidi w:val="0"/>
        <w:rPr>
          <w:rFonts w:hint="eastAsia"/>
          <w:b/>
          <w:bCs/>
          <w:color w:val="auto"/>
        </w:rPr>
      </w:pPr>
      <w:r>
        <w:rPr>
          <w:rFonts w:hint="eastAsia"/>
          <w:b/>
          <w:bCs/>
          <w:color w:val="auto"/>
          <w:lang w:val="en-US" w:eastAsia="zh-CN"/>
        </w:rPr>
        <w:t>6</w:t>
      </w:r>
      <w:r>
        <w:rPr>
          <w:rFonts w:hint="eastAsia"/>
          <w:b/>
          <w:bCs/>
          <w:color w:val="auto"/>
        </w:rPr>
        <w:t>、类似项目业绩（满分</w:t>
      </w:r>
      <w:r>
        <w:rPr>
          <w:rFonts w:hint="eastAsia"/>
          <w:b/>
          <w:bCs/>
          <w:color w:val="auto"/>
          <w:lang w:val="en-US" w:eastAsia="zh-CN"/>
        </w:rPr>
        <w:t>30</w:t>
      </w:r>
      <w:r>
        <w:rPr>
          <w:rFonts w:hint="eastAsia"/>
          <w:b/>
          <w:bCs/>
          <w:color w:val="auto"/>
        </w:rPr>
        <w:t>分）</w:t>
      </w:r>
    </w:p>
    <w:p w14:paraId="326D67B0">
      <w:pPr>
        <w:pStyle w:val="5"/>
        <w:bidi w:val="0"/>
        <w:rPr>
          <w:rFonts w:hint="eastAsia" w:ascii="宋体" w:hAnsi="宋体" w:cs="宋体"/>
          <w:color w:val="auto"/>
          <w:szCs w:val="24"/>
          <w:highlight w:val="none"/>
        </w:rPr>
      </w:pPr>
      <w:r>
        <w:rPr>
          <w:rFonts w:hint="eastAsia" w:ascii="宋体" w:hAnsi="宋体" w:cs="宋体"/>
          <w:color w:val="auto"/>
          <w:szCs w:val="24"/>
          <w:highlight w:val="none"/>
        </w:rPr>
        <w:t>投标单位</w:t>
      </w:r>
      <w:r>
        <w:rPr>
          <w:rFonts w:hint="eastAsia" w:ascii="宋体" w:hAnsi="宋体" w:cs="宋体"/>
          <w:color w:val="auto"/>
          <w:szCs w:val="24"/>
          <w:highlight w:val="none"/>
          <w:lang w:val="en-US" w:eastAsia="zh-CN"/>
        </w:rPr>
        <w:t>提供</w:t>
      </w:r>
      <w:r>
        <w:rPr>
          <w:rFonts w:hint="eastAsia" w:ascii="宋体" w:hAnsi="宋体" w:cs="宋体"/>
          <w:color w:val="auto"/>
          <w:szCs w:val="24"/>
          <w:highlight w:val="none"/>
        </w:rPr>
        <w:t>自20</w:t>
      </w:r>
      <w:r>
        <w:rPr>
          <w:rFonts w:ascii="宋体" w:hAnsi="宋体" w:cs="宋体"/>
          <w:color w:val="auto"/>
          <w:szCs w:val="24"/>
          <w:highlight w:val="none"/>
        </w:rPr>
        <w:t>21</w:t>
      </w:r>
      <w:r>
        <w:rPr>
          <w:rFonts w:hint="eastAsia" w:ascii="宋体" w:hAnsi="宋体" w:cs="宋体"/>
          <w:color w:val="auto"/>
          <w:szCs w:val="24"/>
          <w:highlight w:val="none"/>
        </w:rPr>
        <w:t>年1月1日以来承接过测量测绘</w:t>
      </w:r>
      <w:r>
        <w:rPr>
          <w:rFonts w:hint="eastAsia" w:ascii="宋体" w:hAnsi="宋体" w:cs="宋体"/>
          <w:color w:val="auto"/>
          <w:szCs w:val="24"/>
          <w:highlight w:val="none"/>
          <w:lang w:val="en-US" w:eastAsia="zh-CN"/>
        </w:rPr>
        <w:t>类似项目</w:t>
      </w:r>
      <w:r>
        <w:rPr>
          <w:rFonts w:hint="eastAsia" w:ascii="宋体" w:hAnsi="宋体" w:cs="宋体"/>
          <w:color w:val="auto"/>
          <w:szCs w:val="24"/>
          <w:highlight w:val="none"/>
        </w:rPr>
        <w:t>工程业绩</w:t>
      </w:r>
      <w:r>
        <w:rPr>
          <w:rFonts w:hint="eastAsia" w:ascii="宋体" w:hAnsi="宋体" w:cs="宋体"/>
          <w:color w:val="auto"/>
          <w:szCs w:val="24"/>
          <w:highlight w:val="none"/>
          <w:lang w:val="en-US" w:eastAsia="zh-CN"/>
        </w:rPr>
        <w:t>2份</w:t>
      </w:r>
      <w:r>
        <w:rPr>
          <w:rFonts w:hint="eastAsia" w:ascii="宋体" w:hAnsi="宋体" w:cs="宋体"/>
          <w:iCs/>
          <w:color w:val="auto"/>
          <w:sz w:val="24"/>
          <w:szCs w:val="24"/>
          <w:highlight w:val="none"/>
          <w:lang w:eastAsia="zh-CN"/>
        </w:rPr>
        <w:t>（</w:t>
      </w:r>
      <w:r>
        <w:rPr>
          <w:rFonts w:hint="eastAsia" w:ascii="宋体" w:hAnsi="宋体" w:cs="宋体"/>
          <w:iCs/>
          <w:color w:val="auto"/>
          <w:sz w:val="24"/>
          <w:szCs w:val="24"/>
          <w:highlight w:val="none"/>
        </w:rPr>
        <w:t>10万及以上工程施工业绩</w:t>
      </w:r>
      <w:r>
        <w:rPr>
          <w:rFonts w:hint="eastAsia" w:ascii="宋体" w:hAnsi="宋体" w:cs="宋体"/>
          <w:iCs/>
          <w:color w:val="auto"/>
          <w:sz w:val="24"/>
          <w:szCs w:val="24"/>
          <w:highlight w:val="none"/>
          <w:lang w:eastAsia="zh-CN"/>
        </w:rPr>
        <w:t>）</w:t>
      </w:r>
      <w:r>
        <w:rPr>
          <w:rFonts w:hint="eastAsia" w:ascii="宋体" w:hAnsi="宋体" w:cs="宋体"/>
          <w:color w:val="auto"/>
          <w:szCs w:val="24"/>
          <w:highlight w:val="none"/>
          <w:lang w:eastAsia="zh-CN"/>
        </w:rPr>
        <w:t>，</w:t>
      </w:r>
      <w:r>
        <w:rPr>
          <w:rFonts w:hint="eastAsia" w:ascii="宋体" w:hAnsi="宋体" w:cs="宋体"/>
          <w:color w:val="auto"/>
          <w:szCs w:val="24"/>
          <w:highlight w:val="none"/>
        </w:rPr>
        <w:t>每</w:t>
      </w:r>
      <w:r>
        <w:rPr>
          <w:rFonts w:hint="eastAsia" w:ascii="宋体" w:hAnsi="宋体" w:cs="宋体"/>
          <w:color w:val="auto"/>
          <w:szCs w:val="24"/>
          <w:highlight w:val="none"/>
          <w:lang w:val="en-US" w:eastAsia="zh-CN"/>
        </w:rPr>
        <w:t>增加</w:t>
      </w:r>
      <w:r>
        <w:rPr>
          <w:rFonts w:hint="eastAsia" w:ascii="宋体" w:hAnsi="宋体" w:cs="宋体"/>
          <w:color w:val="auto"/>
          <w:szCs w:val="24"/>
          <w:highlight w:val="none"/>
        </w:rPr>
        <w:t>一份得</w:t>
      </w:r>
      <w:r>
        <w:rPr>
          <w:rFonts w:hint="eastAsia" w:ascii="宋体" w:hAnsi="宋体" w:cs="宋体"/>
          <w:color w:val="auto"/>
          <w:szCs w:val="24"/>
          <w:highlight w:val="none"/>
          <w:lang w:val="en-US" w:eastAsia="zh-CN"/>
        </w:rPr>
        <w:t>5</w:t>
      </w:r>
      <w:r>
        <w:rPr>
          <w:rFonts w:hint="eastAsia" w:ascii="宋体" w:hAnsi="宋体" w:cs="宋体"/>
          <w:color w:val="auto"/>
          <w:szCs w:val="24"/>
          <w:highlight w:val="none"/>
        </w:rPr>
        <w:t>分</w:t>
      </w:r>
      <w:r>
        <w:rPr>
          <w:rFonts w:hint="eastAsia" w:ascii="宋体" w:hAnsi="宋体" w:cs="宋体"/>
          <w:color w:val="auto"/>
          <w:szCs w:val="24"/>
          <w:highlight w:val="none"/>
          <w:lang w:eastAsia="zh-CN"/>
        </w:rPr>
        <w:t>，</w:t>
      </w:r>
      <w:r>
        <w:rPr>
          <w:rFonts w:hint="eastAsia" w:ascii="宋体" w:hAnsi="宋体" w:cs="宋体"/>
          <w:color w:val="auto"/>
          <w:szCs w:val="24"/>
          <w:highlight w:val="none"/>
        </w:rPr>
        <w:t>最多</w:t>
      </w:r>
      <w:r>
        <w:rPr>
          <w:rFonts w:hint="eastAsia" w:ascii="宋体" w:hAnsi="宋体" w:cs="宋体"/>
          <w:color w:val="auto"/>
          <w:szCs w:val="24"/>
          <w:highlight w:val="none"/>
          <w:lang w:val="en-US" w:eastAsia="zh-CN"/>
        </w:rPr>
        <w:t>30</w:t>
      </w:r>
      <w:r>
        <w:rPr>
          <w:rFonts w:hint="eastAsia" w:ascii="宋体" w:hAnsi="宋体" w:cs="宋体"/>
          <w:color w:val="auto"/>
          <w:szCs w:val="24"/>
          <w:highlight w:val="none"/>
        </w:rPr>
        <w:t>分。（</w:t>
      </w:r>
      <w:r>
        <w:rPr>
          <w:rFonts w:hint="eastAsia" w:ascii="宋体" w:hAnsi="宋体" w:cs="宋体"/>
          <w:b/>
          <w:color w:val="auto"/>
          <w:szCs w:val="24"/>
          <w:highlight w:val="none"/>
        </w:rPr>
        <w:t>业绩证明资料包括但不限于：单位所承接的项目的合同书、工程竣工验收证明</w:t>
      </w:r>
      <w:r>
        <w:rPr>
          <w:rFonts w:hint="eastAsia" w:ascii="宋体" w:hAnsi="宋体" w:cs="宋体"/>
          <w:b/>
          <w:color w:val="auto"/>
          <w:szCs w:val="24"/>
          <w:highlight w:val="none"/>
          <w:lang w:eastAsia="zh-CN"/>
        </w:rPr>
        <w:t>（</w:t>
      </w:r>
      <w:r>
        <w:rPr>
          <w:rFonts w:hint="eastAsia" w:ascii="宋体" w:hAnsi="宋体" w:cs="宋体"/>
          <w:b/>
          <w:color w:val="auto"/>
          <w:szCs w:val="24"/>
          <w:highlight w:val="none"/>
          <w:lang w:val="en-US" w:eastAsia="zh-CN"/>
        </w:rPr>
        <w:t>如有</w:t>
      </w:r>
      <w:r>
        <w:rPr>
          <w:rFonts w:hint="eastAsia" w:ascii="宋体" w:hAnsi="宋体" w:cs="宋体"/>
          <w:b/>
          <w:color w:val="auto"/>
          <w:szCs w:val="24"/>
          <w:highlight w:val="none"/>
          <w:lang w:eastAsia="zh-CN"/>
        </w:rPr>
        <w:t>）</w:t>
      </w:r>
      <w:r>
        <w:rPr>
          <w:rFonts w:hint="eastAsia" w:ascii="宋体" w:hAnsi="宋体" w:cs="宋体"/>
          <w:b/>
          <w:color w:val="auto"/>
          <w:szCs w:val="24"/>
          <w:highlight w:val="none"/>
        </w:rPr>
        <w:t>（业绩认定时间以合同签订日期为准）</w:t>
      </w:r>
      <w:r>
        <w:rPr>
          <w:rFonts w:hint="eastAsia" w:ascii="宋体" w:hAnsi="宋体" w:cs="宋体"/>
          <w:color w:val="auto"/>
          <w:szCs w:val="24"/>
          <w:highlight w:val="none"/>
        </w:rPr>
        <w:t>）</w:t>
      </w:r>
    </w:p>
    <w:p w14:paraId="6152D216">
      <w:pPr>
        <w:pStyle w:val="5"/>
        <w:bidi w:val="0"/>
        <w:rPr>
          <w:rFonts w:hint="eastAsia" w:ascii="宋体" w:hAnsi="宋体" w:cs="宋体"/>
          <w:b/>
          <w:bCs/>
          <w:color w:val="auto"/>
          <w:szCs w:val="24"/>
          <w:highlight w:val="none"/>
          <w:lang w:val="en-US" w:eastAsia="zh-CN"/>
        </w:rPr>
      </w:pPr>
      <w:r>
        <w:rPr>
          <w:rFonts w:hint="eastAsia" w:ascii="宋体" w:hAnsi="宋体" w:cs="宋体"/>
          <w:b/>
          <w:bCs/>
          <w:color w:val="auto"/>
          <w:szCs w:val="24"/>
          <w:highlight w:val="none"/>
          <w:lang w:val="en-US" w:eastAsia="zh-CN"/>
        </w:rPr>
        <w:t>7、测量测绘报价（满分30分）</w:t>
      </w:r>
    </w:p>
    <w:p w14:paraId="711D5685">
      <w:pPr>
        <w:bidi w:val="0"/>
        <w:ind w:firstLine="480" w:firstLineChars="200"/>
        <w:rPr>
          <w:rFonts w:hint="eastAsia"/>
          <w:color w:val="auto"/>
        </w:rPr>
      </w:pPr>
      <w:r>
        <w:rPr>
          <w:rFonts w:hint="eastAsia"/>
          <w:color w:val="auto"/>
          <w:lang w:val="en-US" w:eastAsia="zh-CN"/>
        </w:rPr>
        <w:t>投标单位提供测量测绘报价表（见附件12）</w:t>
      </w:r>
      <w:r>
        <w:rPr>
          <w:rFonts w:hint="eastAsia"/>
          <w:b w:val="0"/>
          <w:bCs w:val="0"/>
          <w:color w:val="auto"/>
          <w:lang w:val="en-US" w:eastAsia="zh-CN"/>
        </w:rPr>
        <w:t>，</w:t>
      </w:r>
      <w:r>
        <w:rPr>
          <w:rFonts w:hint="eastAsia"/>
          <w:color w:val="auto"/>
          <w:lang w:val="en-US" w:eastAsia="zh-CN"/>
        </w:rPr>
        <w:t>本评分环节价格分采用低价优先法计算，即通过资格审查合格的所有投标单位中让利系数（Bn）最高者为评标基准价B1，其价格分为满分（30分）。其他通过资格审查合格的投标单位的价格分统一按下列公式计算：投标报价得分=(投标报价系数Bn／评标基准价B1）×30，计算分数时四舍五入取小数点后两位。</w:t>
      </w:r>
    </w:p>
    <w:p w14:paraId="3313CD97">
      <w:pPr>
        <w:pStyle w:val="5"/>
        <w:bidi w:val="0"/>
        <w:rPr>
          <w:rFonts w:hint="eastAsia"/>
          <w:color w:val="auto"/>
          <w:lang w:val="en-US" w:eastAsia="zh-CN"/>
        </w:rPr>
      </w:pPr>
    </w:p>
    <w:p w14:paraId="6AF6B094">
      <w:pPr>
        <w:pStyle w:val="5"/>
        <w:bidi w:val="0"/>
        <w:rPr>
          <w:rFonts w:hint="default"/>
          <w:color w:val="auto"/>
          <w:lang w:val="en-US" w:eastAsia="zh-CN"/>
        </w:rPr>
      </w:pPr>
    </w:p>
    <w:p w14:paraId="3C0C0F01">
      <w:pPr>
        <w:pStyle w:val="4"/>
        <w:bidi w:val="0"/>
        <w:rPr>
          <w:rFonts w:hint="eastAsia"/>
          <w:color w:val="auto"/>
        </w:rPr>
      </w:pPr>
      <w:r>
        <w:rPr>
          <w:rFonts w:hint="eastAsia"/>
          <w:color w:val="auto"/>
        </w:rPr>
        <w:t>附件</w:t>
      </w:r>
      <w:r>
        <w:rPr>
          <w:rFonts w:hint="eastAsia"/>
          <w:color w:val="auto"/>
          <w:lang w:val="en-US" w:eastAsia="zh-CN"/>
        </w:rPr>
        <w:t>3</w:t>
      </w:r>
      <w:r>
        <w:rPr>
          <w:rFonts w:hint="eastAsia"/>
          <w:color w:val="auto"/>
        </w:rPr>
        <w:t>：202</w:t>
      </w:r>
      <w:r>
        <w:rPr>
          <w:color w:val="auto"/>
        </w:rPr>
        <w:t>4</w:t>
      </w:r>
      <w:r>
        <w:rPr>
          <w:rFonts w:hint="eastAsia"/>
          <w:color w:val="auto"/>
        </w:rPr>
        <w:t>-202</w:t>
      </w:r>
      <w:r>
        <w:rPr>
          <w:rFonts w:hint="eastAsia"/>
          <w:color w:val="auto"/>
          <w:lang w:val="en-US" w:eastAsia="zh-CN"/>
        </w:rPr>
        <w:t>6</w:t>
      </w:r>
      <w:r>
        <w:rPr>
          <w:rFonts w:hint="eastAsia"/>
          <w:color w:val="auto"/>
        </w:rPr>
        <w:t>年度</w:t>
      </w:r>
      <w:r>
        <w:rPr>
          <w:rFonts w:hint="eastAsia"/>
          <w:color w:val="auto"/>
          <w:lang w:eastAsia="zh-CN"/>
        </w:rPr>
        <w:t>扬州公用控股集团有限公司</w:t>
      </w:r>
      <w:r>
        <w:rPr>
          <w:rFonts w:hint="eastAsia"/>
          <w:color w:val="auto"/>
        </w:rPr>
        <w:t>（</w:t>
      </w:r>
      <w:r>
        <w:rPr>
          <w:rFonts w:hint="eastAsia"/>
          <w:color w:val="auto"/>
          <w:lang w:val="en-US" w:eastAsia="zh-CN"/>
        </w:rPr>
        <w:t>工</w:t>
      </w:r>
      <w:r>
        <w:rPr>
          <w:rFonts w:hint="eastAsia"/>
          <w:color w:val="auto"/>
        </w:rPr>
        <w:t>程改造及停车场划线施工单位）名录库入库评标细则</w:t>
      </w:r>
    </w:p>
    <w:p w14:paraId="5637BE76">
      <w:pPr>
        <w:pStyle w:val="5"/>
        <w:numPr>
          <w:ilvl w:val="0"/>
          <w:numId w:val="5"/>
        </w:numPr>
        <w:bidi w:val="0"/>
        <w:rPr>
          <w:rFonts w:hint="eastAsia" w:cs="宋体"/>
          <w:b/>
          <w:color w:val="auto"/>
          <w:szCs w:val="24"/>
          <w:highlight w:val="none"/>
        </w:rPr>
      </w:pPr>
      <w:r>
        <w:rPr>
          <w:rFonts w:hint="eastAsia" w:cs="宋体"/>
          <w:b/>
          <w:color w:val="auto"/>
          <w:szCs w:val="24"/>
          <w:highlight w:val="none"/>
          <w:lang w:val="en-US" w:eastAsia="zh-CN"/>
        </w:rPr>
        <w:t>资格要求</w:t>
      </w:r>
      <w:r>
        <w:rPr>
          <w:rFonts w:hint="eastAsia" w:cs="宋体"/>
          <w:b/>
          <w:color w:val="auto"/>
          <w:szCs w:val="24"/>
          <w:highlight w:val="none"/>
        </w:rPr>
        <w:t>（</w:t>
      </w:r>
      <w:r>
        <w:rPr>
          <w:rFonts w:hint="default" w:cs="宋体"/>
          <w:b/>
          <w:color w:val="auto"/>
          <w:szCs w:val="24"/>
          <w:highlight w:val="none"/>
          <w:lang w:eastAsia="zh-CN"/>
        </w:rPr>
        <w:t>15</w:t>
      </w:r>
      <w:r>
        <w:rPr>
          <w:rFonts w:hint="eastAsia" w:cs="宋体"/>
          <w:b/>
          <w:color w:val="auto"/>
          <w:szCs w:val="24"/>
          <w:highlight w:val="none"/>
        </w:rPr>
        <w:t>分）</w:t>
      </w:r>
    </w:p>
    <w:p w14:paraId="2D6C5BAE">
      <w:pPr>
        <w:pStyle w:val="5"/>
        <w:bidi w:val="0"/>
        <w:rPr>
          <w:rFonts w:hint="eastAsia"/>
          <w:color w:val="auto"/>
          <w:lang w:eastAsia="zh-CN"/>
        </w:rPr>
      </w:pPr>
      <w:r>
        <w:rPr>
          <w:rFonts w:hint="eastAsia"/>
          <w:color w:val="auto"/>
        </w:rPr>
        <w:t>符合《中华人民共和国政府采购法》第二十二条规定</w:t>
      </w:r>
      <w:r>
        <w:rPr>
          <w:rFonts w:hint="eastAsia"/>
          <w:color w:val="auto"/>
          <w:lang w:eastAsia="zh-CN"/>
        </w:rPr>
        <w:t>；</w:t>
      </w:r>
    </w:p>
    <w:p w14:paraId="2CCE7EA0">
      <w:pPr>
        <w:pStyle w:val="5"/>
        <w:bidi w:val="0"/>
        <w:rPr>
          <w:rFonts w:hint="eastAsia"/>
          <w:color w:val="auto"/>
          <w:lang w:val="en-US" w:eastAsia="zh-CN"/>
        </w:rPr>
      </w:pPr>
      <w:r>
        <w:rPr>
          <w:rFonts w:hint="eastAsia"/>
          <w:color w:val="auto"/>
          <w:lang w:val="en-US" w:eastAsia="zh-CN"/>
        </w:rPr>
        <w:t>1.1具有独立承担民事责任的能力：</w:t>
      </w:r>
      <w:r>
        <w:rPr>
          <w:rFonts w:hint="eastAsia"/>
          <w:b/>
          <w:bCs/>
          <w:color w:val="auto"/>
          <w:lang w:val="en-US" w:eastAsia="zh-CN"/>
        </w:rPr>
        <w:t>提供法人或其他组织有效的三证合一营业执照等证明文件</w:t>
      </w:r>
      <w:r>
        <w:rPr>
          <w:rFonts w:hint="eastAsia"/>
          <w:color w:val="auto"/>
          <w:lang w:val="en-US" w:eastAsia="zh-CN"/>
        </w:rPr>
        <w:t>（得2分）；</w:t>
      </w:r>
    </w:p>
    <w:p w14:paraId="00B75B8F">
      <w:pPr>
        <w:pStyle w:val="5"/>
        <w:bidi w:val="0"/>
        <w:rPr>
          <w:rFonts w:hint="eastAsia"/>
          <w:color w:val="auto"/>
          <w:lang w:val="en-US" w:eastAsia="zh-CN"/>
        </w:rPr>
      </w:pPr>
      <w:r>
        <w:rPr>
          <w:rFonts w:hint="eastAsia"/>
          <w:color w:val="auto"/>
          <w:lang w:val="en-US" w:eastAsia="zh-CN"/>
        </w:rPr>
        <w:t>1.2具有良好的商业信誉和健全的财务会计制度，提供相关证明材料：</w:t>
      </w:r>
      <w:r>
        <w:rPr>
          <w:rFonts w:hint="eastAsia"/>
          <w:b/>
          <w:bCs/>
          <w:color w:val="auto"/>
          <w:lang w:val="en-US" w:eastAsia="zh-CN"/>
        </w:rPr>
        <w:t>提供2023年经审计的财务报告</w:t>
      </w:r>
      <w:r>
        <w:rPr>
          <w:rFonts w:hint="eastAsia"/>
          <w:color w:val="auto"/>
          <w:lang w:val="en-US" w:eastAsia="zh-CN"/>
        </w:rPr>
        <w:t>，成立不满1年的，提供自成立至本项目响应文件提交截止时间前财务报表(包括资产负债表、利润表、现金流量表）或财务状况说明（得5分）；</w:t>
      </w:r>
    </w:p>
    <w:p w14:paraId="796CF617">
      <w:pPr>
        <w:pStyle w:val="5"/>
        <w:bidi w:val="0"/>
        <w:rPr>
          <w:rFonts w:hint="eastAsia"/>
          <w:color w:val="auto"/>
          <w:lang w:val="en-US" w:eastAsia="zh-CN"/>
        </w:rPr>
      </w:pPr>
      <w:r>
        <w:rPr>
          <w:rFonts w:hint="eastAsia"/>
          <w:color w:val="auto"/>
          <w:lang w:val="en-US" w:eastAsia="zh-CN"/>
        </w:rPr>
        <w:t>1.3具有依法缴纳税收和社会保障资金的良好记录，提供依法缴纳税收和缴纳社会保障资金的证明，</w:t>
      </w:r>
      <w:r>
        <w:rPr>
          <w:rFonts w:hint="eastAsia"/>
          <w:color w:val="auto"/>
        </w:rPr>
        <w:t>提供</w:t>
      </w:r>
      <w:r>
        <w:rPr>
          <w:b/>
          <w:bCs/>
          <w:color w:val="auto"/>
        </w:rPr>
        <w:t>202</w:t>
      </w:r>
      <w:r>
        <w:rPr>
          <w:rFonts w:hint="eastAsia"/>
          <w:b/>
          <w:bCs/>
          <w:color w:val="auto"/>
          <w:lang w:val="en-US" w:eastAsia="zh-CN"/>
        </w:rPr>
        <w:t>4</w:t>
      </w:r>
      <w:r>
        <w:rPr>
          <w:b/>
          <w:bCs/>
          <w:color w:val="auto"/>
        </w:rPr>
        <w:t>年</w:t>
      </w:r>
      <w:r>
        <w:rPr>
          <w:rFonts w:hint="eastAsia"/>
          <w:b/>
          <w:bCs/>
          <w:color w:val="auto"/>
          <w:lang w:val="en-US" w:eastAsia="zh-CN"/>
        </w:rPr>
        <w:t>1</w:t>
      </w:r>
      <w:r>
        <w:rPr>
          <w:b/>
          <w:bCs/>
          <w:color w:val="auto"/>
        </w:rPr>
        <w:t>月至202</w:t>
      </w:r>
      <w:r>
        <w:rPr>
          <w:rFonts w:hint="eastAsia"/>
          <w:b/>
          <w:bCs/>
          <w:color w:val="auto"/>
          <w:lang w:val="en-US" w:eastAsia="zh-CN"/>
        </w:rPr>
        <w:t>4</w:t>
      </w:r>
      <w:r>
        <w:rPr>
          <w:b/>
          <w:bCs/>
          <w:color w:val="auto"/>
        </w:rPr>
        <w:t>年</w:t>
      </w:r>
      <w:r>
        <w:rPr>
          <w:rFonts w:hint="eastAsia"/>
          <w:b/>
          <w:bCs/>
          <w:color w:val="auto"/>
          <w:lang w:val="en-US" w:eastAsia="zh-CN"/>
        </w:rPr>
        <w:t>6</w:t>
      </w:r>
      <w:r>
        <w:rPr>
          <w:b/>
          <w:bCs/>
          <w:color w:val="auto"/>
        </w:rPr>
        <w:t>月</w:t>
      </w:r>
      <w:r>
        <w:rPr>
          <w:rFonts w:hint="eastAsia"/>
          <w:b/>
          <w:bCs/>
          <w:color w:val="auto"/>
          <w:lang w:val="en-US" w:eastAsia="zh-CN"/>
        </w:rPr>
        <w:t>内</w:t>
      </w:r>
      <w:r>
        <w:rPr>
          <w:rFonts w:hint="eastAsia"/>
          <w:color w:val="auto"/>
        </w:rPr>
        <w:t>纳税证明及社会保险费申报情况表凭证</w:t>
      </w:r>
      <w:r>
        <w:rPr>
          <w:rFonts w:hint="eastAsia"/>
          <w:color w:val="auto"/>
          <w:lang w:val="en-US" w:eastAsia="zh-CN"/>
        </w:rPr>
        <w:t>(成立未满3个月的提供成立以来的税收和社会保障资金缴纳凭证或相关情况说明；依法免税或不需要缴纳社会保障资金的供应商，应提供相应文件证明其依法免税或不需要缴纳社会保障资金）（得2分）；</w:t>
      </w:r>
    </w:p>
    <w:p w14:paraId="4532B336">
      <w:pPr>
        <w:pStyle w:val="5"/>
        <w:bidi w:val="0"/>
        <w:rPr>
          <w:rFonts w:hint="eastAsia"/>
          <w:color w:val="auto"/>
          <w:lang w:val="en-US" w:eastAsia="zh-CN"/>
        </w:rPr>
      </w:pPr>
      <w:r>
        <w:rPr>
          <w:rFonts w:hint="eastAsia"/>
          <w:color w:val="auto"/>
          <w:lang w:val="en-US" w:eastAsia="zh-CN"/>
        </w:rPr>
        <w:t>1.4供应商须具有履行合同所必需的设备和专业技术能力证明材料或书面声明（</w:t>
      </w:r>
      <w:r>
        <w:rPr>
          <w:rFonts w:hint="eastAsia"/>
          <w:b/>
          <w:bCs/>
          <w:color w:val="auto"/>
          <w:lang w:val="en-US" w:eastAsia="zh-CN"/>
        </w:rPr>
        <w:t>提供承诺函</w:t>
      </w:r>
      <w:r>
        <w:rPr>
          <w:rFonts w:hint="eastAsia"/>
          <w:color w:val="auto"/>
          <w:lang w:val="en-US" w:eastAsia="zh-CN"/>
        </w:rPr>
        <w:t>）（得2分）；</w:t>
      </w:r>
    </w:p>
    <w:p w14:paraId="7400A1F3">
      <w:pPr>
        <w:pStyle w:val="5"/>
        <w:bidi w:val="0"/>
        <w:rPr>
          <w:rFonts w:hint="eastAsia"/>
          <w:color w:val="auto"/>
          <w:lang w:val="en-US" w:eastAsia="zh-CN"/>
        </w:rPr>
      </w:pPr>
      <w:r>
        <w:rPr>
          <w:rFonts w:hint="eastAsia"/>
          <w:color w:val="auto"/>
          <w:lang w:val="en-US" w:eastAsia="zh-CN"/>
        </w:rPr>
        <w:t>1.5参加政府采购活动前三年内，在经营活动中没有重大违法记录：提供供应商参加政府采购活动前三年内，在经营活动中没有重大违法记录(重大违法记录，是指供应商因违法经营受到刑事处罚或者责令停产停业、吊销许可证或者执照、较大数额罚款等行政处罚）的书面声明（得2分）；</w:t>
      </w:r>
    </w:p>
    <w:p w14:paraId="7A4AA827">
      <w:pPr>
        <w:pStyle w:val="5"/>
        <w:bidi w:val="0"/>
        <w:rPr>
          <w:rFonts w:hint="eastAsia"/>
          <w:color w:val="auto"/>
        </w:rPr>
      </w:pPr>
      <w:r>
        <w:rPr>
          <w:rFonts w:hint="eastAsia"/>
          <w:color w:val="auto"/>
          <w:lang w:val="en-US" w:eastAsia="zh-CN"/>
        </w:rPr>
        <w:t>1.6</w:t>
      </w:r>
      <w:r>
        <w:rPr>
          <w:rFonts w:hint="eastAsia"/>
          <w:color w:val="auto"/>
        </w:rPr>
        <w:t>法律、行政法规规定的其他条件</w:t>
      </w:r>
      <w:r>
        <w:rPr>
          <w:rFonts w:hint="eastAsia"/>
          <w:color w:val="auto"/>
          <w:lang w:eastAsia="zh-CN"/>
        </w:rPr>
        <w:t>（</w:t>
      </w:r>
      <w:r>
        <w:rPr>
          <w:rFonts w:hint="eastAsia"/>
          <w:b/>
          <w:bCs/>
          <w:color w:val="auto"/>
          <w:lang w:val="en-US" w:eastAsia="zh-CN"/>
        </w:rPr>
        <w:t>提供承诺函</w:t>
      </w:r>
      <w:r>
        <w:rPr>
          <w:rFonts w:hint="eastAsia"/>
          <w:color w:val="auto"/>
          <w:lang w:eastAsia="zh-CN"/>
        </w:rPr>
        <w:t>）</w:t>
      </w:r>
      <w:r>
        <w:rPr>
          <w:rFonts w:hint="eastAsia"/>
          <w:color w:val="auto"/>
          <w:lang w:val="en-US" w:eastAsia="zh-CN"/>
        </w:rPr>
        <w:t>（得2分）</w:t>
      </w:r>
      <w:r>
        <w:rPr>
          <w:rFonts w:hint="eastAsia"/>
          <w:color w:val="auto"/>
        </w:rPr>
        <w:t>。</w:t>
      </w:r>
    </w:p>
    <w:p w14:paraId="56DA113B">
      <w:pPr>
        <w:pStyle w:val="5"/>
        <w:bidi w:val="0"/>
        <w:rPr>
          <w:rFonts w:hint="eastAsia"/>
          <w:b/>
          <w:bCs/>
          <w:color w:val="auto"/>
        </w:rPr>
      </w:pPr>
      <w:r>
        <w:rPr>
          <w:rFonts w:hint="eastAsia"/>
          <w:b/>
          <w:bCs/>
          <w:color w:val="auto"/>
        </w:rPr>
        <w:t>2、安全管理（</w:t>
      </w:r>
      <w:r>
        <w:rPr>
          <w:rFonts w:hint="eastAsia"/>
          <w:b/>
          <w:bCs/>
          <w:color w:val="auto"/>
          <w:lang w:val="en-US" w:eastAsia="zh-CN"/>
        </w:rPr>
        <w:t>4</w:t>
      </w:r>
      <w:r>
        <w:rPr>
          <w:rFonts w:hint="eastAsia"/>
          <w:b/>
          <w:bCs/>
          <w:color w:val="auto"/>
        </w:rPr>
        <w:t>分）</w:t>
      </w:r>
    </w:p>
    <w:p w14:paraId="704C3C05">
      <w:pPr>
        <w:pStyle w:val="5"/>
        <w:bidi w:val="0"/>
        <w:rPr>
          <w:rFonts w:hint="eastAsia" w:eastAsia="宋体"/>
          <w:color w:val="auto"/>
          <w:lang w:eastAsia="zh-CN"/>
        </w:rPr>
      </w:pPr>
      <w:r>
        <w:rPr>
          <w:rFonts w:hint="eastAsia" w:ascii="宋体" w:hAnsi="宋体" w:cs="宋体"/>
          <w:color w:val="auto"/>
          <w:highlight w:val="none"/>
        </w:rPr>
        <w:t>（1）</w:t>
      </w:r>
      <w:r>
        <w:rPr>
          <w:rFonts w:hint="eastAsia"/>
          <w:color w:val="auto"/>
        </w:rPr>
        <w:t>提交无犯罪行为的承诺函、质量与安全文明施工承诺函、响应质保维护及工期要求承诺函；</w:t>
      </w:r>
      <w:r>
        <w:rPr>
          <w:rFonts w:hint="eastAsia"/>
          <w:color w:val="auto"/>
          <w:lang w:eastAsia="zh-CN"/>
        </w:rPr>
        <w:t>（</w:t>
      </w:r>
      <w:r>
        <w:rPr>
          <w:rFonts w:hint="eastAsia"/>
          <w:color w:val="auto"/>
          <w:lang w:val="en-US" w:eastAsia="zh-CN"/>
        </w:rPr>
        <w:t>得2分</w:t>
      </w:r>
      <w:r>
        <w:rPr>
          <w:rFonts w:hint="eastAsia"/>
          <w:color w:val="auto"/>
          <w:lang w:eastAsia="zh-CN"/>
        </w:rPr>
        <w:t>）</w:t>
      </w:r>
    </w:p>
    <w:p w14:paraId="5C3C67C2">
      <w:pPr>
        <w:pStyle w:val="5"/>
        <w:bidi w:val="0"/>
        <w:rPr>
          <w:rFonts w:hint="eastAsia"/>
          <w:color w:val="auto"/>
          <w:lang w:val="en-US" w:eastAsia="zh-CN"/>
        </w:rPr>
      </w:pPr>
      <w:r>
        <w:rPr>
          <w:rFonts w:hint="eastAsia" w:ascii="宋体" w:hAnsi="宋体" w:cs="宋体"/>
          <w:color w:val="auto"/>
          <w:highlight w:val="none"/>
        </w:rPr>
        <w:t>（</w:t>
      </w:r>
      <w:r>
        <w:rPr>
          <w:rFonts w:hint="eastAsia" w:ascii="宋体" w:hAnsi="宋体" w:cs="宋体"/>
          <w:color w:val="auto"/>
          <w:highlight w:val="none"/>
          <w:lang w:val="en-US" w:eastAsia="zh-CN"/>
        </w:rPr>
        <w:t>2</w:t>
      </w:r>
      <w:r>
        <w:rPr>
          <w:rFonts w:hint="eastAsia" w:ascii="宋体" w:hAnsi="宋体" w:cs="宋体"/>
          <w:color w:val="auto"/>
          <w:highlight w:val="none"/>
        </w:rPr>
        <w:t>）</w:t>
      </w:r>
      <w:r>
        <w:rPr>
          <w:rFonts w:hint="eastAsia"/>
          <w:color w:val="auto"/>
        </w:rPr>
        <w:t>提交所有施工人员购买保额不低于100万的团体人身意外伤害保险</w:t>
      </w:r>
      <w:r>
        <w:rPr>
          <w:rFonts w:hint="eastAsia"/>
          <w:color w:val="auto"/>
          <w:lang w:val="en-US" w:eastAsia="zh-CN"/>
        </w:rPr>
        <w:t>承诺函。（得2分）</w:t>
      </w:r>
    </w:p>
    <w:p w14:paraId="3B406453">
      <w:pPr>
        <w:pStyle w:val="5"/>
        <w:bidi w:val="0"/>
        <w:rPr>
          <w:rFonts w:hint="eastAsia"/>
          <w:b/>
          <w:bCs/>
          <w:color w:val="auto"/>
        </w:rPr>
      </w:pPr>
      <w:r>
        <w:rPr>
          <w:b/>
          <w:bCs/>
          <w:color w:val="auto"/>
        </w:rPr>
        <w:t>3</w:t>
      </w:r>
      <w:r>
        <w:rPr>
          <w:rFonts w:hint="eastAsia"/>
          <w:b/>
          <w:bCs/>
          <w:color w:val="auto"/>
        </w:rPr>
        <w:t>、管理体系（</w:t>
      </w:r>
      <w:r>
        <w:rPr>
          <w:rFonts w:hint="eastAsia"/>
          <w:b/>
          <w:bCs/>
          <w:color w:val="auto"/>
          <w:lang w:val="en-US" w:eastAsia="zh-CN"/>
        </w:rPr>
        <w:t>6</w:t>
      </w:r>
      <w:r>
        <w:rPr>
          <w:rFonts w:hint="eastAsia"/>
          <w:b/>
          <w:bCs/>
          <w:color w:val="auto"/>
        </w:rPr>
        <w:t>分）</w:t>
      </w:r>
    </w:p>
    <w:p w14:paraId="336AD324">
      <w:pPr>
        <w:pStyle w:val="5"/>
        <w:bidi w:val="0"/>
        <w:rPr>
          <w:rFonts w:hint="eastAsia"/>
          <w:color w:val="auto"/>
        </w:rPr>
      </w:pPr>
      <w:r>
        <w:rPr>
          <w:rFonts w:hint="eastAsia"/>
          <w:color w:val="auto"/>
        </w:rPr>
        <w:t>获得质量管理体系认证体系证书且在有效期内</w:t>
      </w:r>
      <w:r>
        <w:rPr>
          <w:rFonts w:hint="eastAsia"/>
          <w:color w:val="auto"/>
          <w:lang w:eastAsia="zh-CN"/>
        </w:rPr>
        <w:t>，</w:t>
      </w:r>
      <w:r>
        <w:rPr>
          <w:rFonts w:hint="eastAsia"/>
          <w:color w:val="auto"/>
        </w:rPr>
        <w:t>得</w:t>
      </w:r>
      <w:r>
        <w:rPr>
          <w:rFonts w:hint="eastAsia"/>
          <w:color w:val="auto"/>
          <w:lang w:val="en-US" w:eastAsia="zh-CN"/>
        </w:rPr>
        <w:t>2</w:t>
      </w:r>
      <w:r>
        <w:rPr>
          <w:rFonts w:hint="eastAsia"/>
          <w:color w:val="auto"/>
        </w:rPr>
        <w:t>分</w:t>
      </w:r>
    </w:p>
    <w:p w14:paraId="424F9C12">
      <w:pPr>
        <w:pStyle w:val="5"/>
        <w:bidi w:val="0"/>
        <w:rPr>
          <w:rFonts w:hint="eastAsia"/>
          <w:color w:val="auto"/>
        </w:rPr>
      </w:pPr>
      <w:r>
        <w:rPr>
          <w:rFonts w:hint="eastAsia"/>
          <w:color w:val="auto"/>
        </w:rPr>
        <w:t>获得环境管理体系认证体系证书且在有效期内</w:t>
      </w:r>
      <w:r>
        <w:rPr>
          <w:rFonts w:hint="eastAsia"/>
          <w:color w:val="auto"/>
          <w:lang w:eastAsia="zh-CN"/>
        </w:rPr>
        <w:t>，</w:t>
      </w:r>
      <w:r>
        <w:rPr>
          <w:rFonts w:hint="eastAsia"/>
          <w:color w:val="auto"/>
        </w:rPr>
        <w:t>得</w:t>
      </w:r>
      <w:r>
        <w:rPr>
          <w:rFonts w:hint="eastAsia"/>
          <w:color w:val="auto"/>
          <w:lang w:val="en-US" w:eastAsia="zh-CN"/>
        </w:rPr>
        <w:t>2</w:t>
      </w:r>
      <w:r>
        <w:rPr>
          <w:rFonts w:hint="eastAsia"/>
          <w:color w:val="auto"/>
        </w:rPr>
        <w:t>分</w:t>
      </w:r>
    </w:p>
    <w:p w14:paraId="36B2603B">
      <w:pPr>
        <w:pStyle w:val="5"/>
        <w:bidi w:val="0"/>
        <w:rPr>
          <w:rFonts w:hint="eastAsia"/>
          <w:color w:val="auto"/>
        </w:rPr>
      </w:pPr>
      <w:r>
        <w:rPr>
          <w:rFonts w:hint="eastAsia"/>
          <w:color w:val="auto"/>
        </w:rPr>
        <w:t>获得职业健康安全管理体系认证体系证书且在有效期内</w:t>
      </w:r>
      <w:r>
        <w:rPr>
          <w:rFonts w:hint="eastAsia"/>
          <w:color w:val="auto"/>
          <w:lang w:eastAsia="zh-CN"/>
        </w:rPr>
        <w:t>，</w:t>
      </w:r>
      <w:r>
        <w:rPr>
          <w:rFonts w:hint="eastAsia"/>
          <w:color w:val="auto"/>
        </w:rPr>
        <w:t>得</w:t>
      </w:r>
      <w:r>
        <w:rPr>
          <w:rFonts w:hint="eastAsia"/>
          <w:color w:val="auto"/>
          <w:lang w:val="en-US" w:eastAsia="zh-CN"/>
        </w:rPr>
        <w:t>2</w:t>
      </w:r>
      <w:r>
        <w:rPr>
          <w:rFonts w:hint="eastAsia"/>
          <w:color w:val="auto"/>
        </w:rPr>
        <w:t>分</w:t>
      </w:r>
    </w:p>
    <w:p w14:paraId="77ACBE95">
      <w:pPr>
        <w:pStyle w:val="5"/>
        <w:bidi w:val="0"/>
        <w:rPr>
          <w:rFonts w:hint="eastAsia"/>
          <w:b/>
          <w:bCs/>
          <w:color w:val="auto"/>
        </w:rPr>
      </w:pPr>
      <w:r>
        <w:rPr>
          <w:rFonts w:hint="eastAsia"/>
          <w:b/>
          <w:bCs/>
          <w:color w:val="auto"/>
        </w:rPr>
        <w:t>（材料要求：须提供证书复印件并加盖投标供应商公章）</w:t>
      </w:r>
    </w:p>
    <w:p w14:paraId="5D0855B8">
      <w:pPr>
        <w:pStyle w:val="14"/>
        <w:rPr>
          <w:rFonts w:hint="default" w:eastAsia="宋体"/>
          <w:color w:val="auto"/>
          <w:highlight w:val="none"/>
          <w:lang w:val="en-US" w:eastAsia="zh-CN"/>
        </w:rPr>
      </w:pPr>
      <w:r>
        <w:rPr>
          <w:rFonts w:hint="eastAsia" w:ascii="宋体" w:hAnsi="宋体" w:cs="宋体"/>
          <w:b/>
          <w:color w:val="auto"/>
          <w:kern w:val="0"/>
          <w:szCs w:val="24"/>
          <w:highlight w:val="none"/>
          <w:lang w:val="en-US" w:eastAsia="zh-CN"/>
        </w:rPr>
        <w:t>4、人员资质（15分）</w:t>
      </w:r>
    </w:p>
    <w:p w14:paraId="16086EAA">
      <w:pPr>
        <w:pStyle w:val="5"/>
        <w:bidi w:val="0"/>
        <w:rPr>
          <w:rFonts w:hint="default"/>
          <w:b/>
          <w:bCs/>
          <w:color w:val="auto"/>
          <w:highlight w:val="none"/>
        </w:rPr>
      </w:pPr>
      <w:r>
        <w:rPr>
          <w:rFonts w:hint="eastAsia"/>
          <w:b/>
          <w:bCs/>
          <w:color w:val="auto"/>
          <w:highlight w:val="none"/>
        </w:rPr>
        <w:t>（</w:t>
      </w:r>
      <w:r>
        <w:rPr>
          <w:rFonts w:hint="eastAsia"/>
          <w:b/>
          <w:bCs/>
          <w:color w:val="auto"/>
          <w:highlight w:val="none"/>
          <w:lang w:val="en-US" w:eastAsia="zh-CN"/>
        </w:rPr>
        <w:t>1</w:t>
      </w:r>
      <w:r>
        <w:rPr>
          <w:rFonts w:hint="eastAsia"/>
          <w:b/>
          <w:bCs/>
          <w:color w:val="auto"/>
          <w:highlight w:val="none"/>
        </w:rPr>
        <w:t>）施工人员人数不少于8人</w:t>
      </w:r>
      <w:r>
        <w:rPr>
          <w:rFonts w:hint="eastAsia"/>
          <w:b/>
          <w:bCs/>
          <w:color w:val="auto"/>
          <w:highlight w:val="none"/>
          <w:lang w:eastAsia="zh-CN"/>
        </w:rPr>
        <w:t>，</w:t>
      </w:r>
      <w:r>
        <w:rPr>
          <w:rFonts w:hint="eastAsia"/>
          <w:b/>
          <w:bCs/>
          <w:color w:val="auto"/>
          <w:highlight w:val="none"/>
        </w:rPr>
        <w:t>其中：项目负责人1名</w:t>
      </w:r>
      <w:r>
        <w:rPr>
          <w:rFonts w:hint="eastAsia"/>
          <w:b/>
          <w:bCs/>
          <w:color w:val="auto"/>
          <w:highlight w:val="none"/>
          <w:lang w:eastAsia="zh-CN"/>
        </w:rPr>
        <w:t>（</w:t>
      </w:r>
      <w:r>
        <w:rPr>
          <w:rFonts w:hint="eastAsia"/>
          <w:b/>
          <w:bCs/>
          <w:color w:val="auto"/>
          <w:highlight w:val="none"/>
          <w:lang w:val="en-US" w:eastAsia="zh-CN"/>
        </w:rPr>
        <w:t>得2分</w:t>
      </w:r>
      <w:r>
        <w:rPr>
          <w:rFonts w:hint="eastAsia"/>
          <w:b/>
          <w:bCs/>
          <w:color w:val="auto"/>
          <w:highlight w:val="none"/>
          <w:lang w:eastAsia="zh-CN"/>
        </w:rPr>
        <w:t>），</w:t>
      </w:r>
      <w:r>
        <w:rPr>
          <w:rFonts w:hint="eastAsia"/>
          <w:b/>
          <w:bCs/>
          <w:color w:val="auto"/>
          <w:highlight w:val="none"/>
        </w:rPr>
        <w:t>安全员1人（具有安全员C证</w:t>
      </w:r>
      <w:r>
        <w:rPr>
          <w:rFonts w:hint="eastAsia"/>
          <w:b/>
          <w:bCs/>
          <w:color w:val="auto"/>
          <w:highlight w:val="none"/>
          <w:lang w:eastAsia="zh-CN"/>
        </w:rPr>
        <w:t>，</w:t>
      </w:r>
      <w:r>
        <w:rPr>
          <w:rFonts w:hint="eastAsia"/>
          <w:b/>
          <w:bCs/>
          <w:color w:val="auto"/>
          <w:highlight w:val="none"/>
          <w:lang w:val="en-US" w:eastAsia="zh-CN"/>
        </w:rPr>
        <w:t>得1分</w:t>
      </w:r>
      <w:r>
        <w:rPr>
          <w:rFonts w:hint="eastAsia"/>
          <w:b/>
          <w:bCs/>
          <w:color w:val="auto"/>
          <w:highlight w:val="none"/>
        </w:rPr>
        <w:t>）</w:t>
      </w:r>
      <w:r>
        <w:rPr>
          <w:rFonts w:hint="eastAsia"/>
          <w:b/>
          <w:bCs/>
          <w:color w:val="auto"/>
          <w:highlight w:val="none"/>
          <w:lang w:eastAsia="zh-CN"/>
        </w:rPr>
        <w:t>，</w:t>
      </w:r>
      <w:r>
        <w:rPr>
          <w:rFonts w:hint="eastAsia"/>
          <w:b/>
          <w:bCs/>
          <w:color w:val="auto"/>
          <w:highlight w:val="none"/>
        </w:rPr>
        <w:t>建筑焊工不少于1名（具有建筑施工特种作业操作资格证（建筑焊工）</w:t>
      </w:r>
      <w:r>
        <w:rPr>
          <w:rFonts w:hint="eastAsia"/>
          <w:b/>
          <w:bCs/>
          <w:color w:val="auto"/>
          <w:highlight w:val="none"/>
          <w:lang w:val="en-US" w:eastAsia="zh-CN"/>
        </w:rPr>
        <w:t>得1分</w:t>
      </w:r>
      <w:r>
        <w:rPr>
          <w:rFonts w:hint="eastAsia"/>
          <w:b/>
          <w:bCs/>
          <w:color w:val="auto"/>
          <w:highlight w:val="none"/>
        </w:rPr>
        <w:t>）提供资料：身份证复印件、20</w:t>
      </w:r>
      <w:r>
        <w:rPr>
          <w:rFonts w:hint="eastAsia"/>
          <w:b/>
          <w:bCs/>
          <w:color w:val="auto"/>
          <w:highlight w:val="none"/>
          <w:lang w:val="en-US" w:eastAsia="zh-CN"/>
        </w:rPr>
        <w:t>24</w:t>
      </w:r>
      <w:r>
        <w:rPr>
          <w:rFonts w:hint="eastAsia"/>
          <w:b/>
          <w:bCs/>
          <w:color w:val="auto"/>
          <w:highlight w:val="none"/>
        </w:rPr>
        <w:t>年</w:t>
      </w:r>
      <w:r>
        <w:rPr>
          <w:rFonts w:hint="eastAsia"/>
          <w:b/>
          <w:bCs/>
          <w:color w:val="auto"/>
          <w:highlight w:val="none"/>
          <w:lang w:val="en-US" w:eastAsia="zh-CN"/>
        </w:rPr>
        <w:t>1</w:t>
      </w:r>
      <w:r>
        <w:rPr>
          <w:rFonts w:hint="eastAsia"/>
          <w:b/>
          <w:bCs/>
          <w:color w:val="auto"/>
          <w:highlight w:val="none"/>
        </w:rPr>
        <w:t>月-202</w:t>
      </w:r>
      <w:r>
        <w:rPr>
          <w:rFonts w:hint="default"/>
          <w:b/>
          <w:bCs/>
          <w:color w:val="auto"/>
          <w:highlight w:val="none"/>
        </w:rPr>
        <w:t>4</w:t>
      </w:r>
      <w:r>
        <w:rPr>
          <w:rFonts w:hint="eastAsia"/>
          <w:b/>
          <w:bCs/>
          <w:color w:val="auto"/>
          <w:highlight w:val="none"/>
        </w:rPr>
        <w:t>年</w:t>
      </w:r>
      <w:r>
        <w:rPr>
          <w:rFonts w:hint="eastAsia"/>
          <w:b/>
          <w:bCs/>
          <w:color w:val="auto"/>
          <w:highlight w:val="none"/>
          <w:lang w:val="en-US" w:eastAsia="zh-CN"/>
        </w:rPr>
        <w:t>6</w:t>
      </w:r>
      <w:r>
        <w:rPr>
          <w:rFonts w:hint="eastAsia"/>
          <w:b/>
          <w:bCs/>
          <w:color w:val="auto"/>
          <w:highlight w:val="none"/>
        </w:rPr>
        <w:t>月的社会保险证明、对应工种的证书复印件。</w:t>
      </w:r>
      <w:r>
        <w:rPr>
          <w:rFonts w:hint="default"/>
          <w:b/>
          <w:bCs/>
          <w:color w:val="auto"/>
          <w:highlight w:val="none"/>
        </w:rPr>
        <w:t>（</w:t>
      </w:r>
      <w:r>
        <w:rPr>
          <w:rFonts w:hint="eastAsia"/>
          <w:b/>
          <w:bCs/>
          <w:color w:val="auto"/>
          <w:highlight w:val="none"/>
          <w:lang w:val="en-US" w:eastAsia="zh-CN"/>
        </w:rPr>
        <w:t>总共</w:t>
      </w:r>
      <w:r>
        <w:rPr>
          <w:rFonts w:hint="default"/>
          <w:b/>
          <w:bCs/>
          <w:color w:val="auto"/>
          <w:highlight w:val="none"/>
        </w:rPr>
        <w:t>得4分）</w:t>
      </w:r>
    </w:p>
    <w:p w14:paraId="33E47D28">
      <w:pPr>
        <w:pStyle w:val="5"/>
        <w:bidi w:val="0"/>
        <w:rPr>
          <w:rFonts w:hint="default"/>
          <w:b/>
          <w:bCs/>
          <w:color w:val="auto"/>
          <w:highlight w:val="none"/>
        </w:rPr>
      </w:pPr>
      <w:r>
        <w:rPr>
          <w:rFonts w:hint="eastAsia"/>
          <w:b/>
          <w:bCs/>
          <w:color w:val="auto"/>
          <w:highlight w:val="none"/>
        </w:rPr>
        <w:t>（</w:t>
      </w:r>
      <w:r>
        <w:rPr>
          <w:rFonts w:hint="eastAsia"/>
          <w:b/>
          <w:bCs/>
          <w:color w:val="auto"/>
          <w:highlight w:val="none"/>
          <w:lang w:val="en-US" w:eastAsia="zh-CN"/>
        </w:rPr>
        <w:t>2</w:t>
      </w:r>
      <w:r>
        <w:rPr>
          <w:rFonts w:hint="eastAsia"/>
          <w:b/>
          <w:bCs/>
          <w:color w:val="auto"/>
          <w:highlight w:val="none"/>
        </w:rPr>
        <w:t>）拟担任本招标项目的项目经理应具备有效的不低于二级建造师执业资格</w:t>
      </w:r>
      <w:r>
        <w:rPr>
          <w:rFonts w:hint="eastAsia"/>
          <w:b/>
          <w:bCs/>
          <w:color w:val="auto"/>
          <w:highlight w:val="none"/>
          <w:lang w:val="en-US" w:eastAsia="zh-CN"/>
        </w:rPr>
        <w:t>证书</w:t>
      </w:r>
      <w:r>
        <w:rPr>
          <w:rFonts w:hint="eastAsia"/>
          <w:b/>
          <w:bCs/>
          <w:color w:val="auto"/>
          <w:highlight w:val="none"/>
          <w:lang w:eastAsia="zh-CN"/>
        </w:rPr>
        <w:t>，</w:t>
      </w:r>
      <w:r>
        <w:rPr>
          <w:rFonts w:hint="eastAsia"/>
          <w:b/>
          <w:bCs/>
          <w:color w:val="auto"/>
          <w:highlight w:val="none"/>
        </w:rPr>
        <w:t>并持有建筑施工企业项目负责人安全生产考核合格证书</w:t>
      </w:r>
      <w:r>
        <w:rPr>
          <w:rFonts w:hint="eastAsia"/>
          <w:b/>
          <w:bCs/>
          <w:color w:val="auto"/>
          <w:highlight w:val="none"/>
          <w:lang w:eastAsia="zh-CN"/>
        </w:rPr>
        <w:t>（</w:t>
      </w:r>
      <w:r>
        <w:rPr>
          <w:rFonts w:hint="eastAsia"/>
          <w:b/>
          <w:bCs/>
          <w:color w:val="auto"/>
          <w:highlight w:val="none"/>
          <w:lang w:val="en-US" w:eastAsia="zh-CN"/>
        </w:rPr>
        <w:t>即</w:t>
      </w:r>
      <w:r>
        <w:rPr>
          <w:rFonts w:hint="eastAsia"/>
          <w:b/>
          <w:bCs/>
          <w:color w:val="auto"/>
          <w:highlight w:val="none"/>
        </w:rPr>
        <w:t>安全生产考核合格证书B证</w:t>
      </w:r>
      <w:r>
        <w:rPr>
          <w:rFonts w:hint="eastAsia"/>
          <w:b/>
          <w:bCs/>
          <w:color w:val="auto"/>
          <w:highlight w:val="none"/>
          <w:lang w:eastAsia="zh-CN"/>
        </w:rPr>
        <w:t>）</w:t>
      </w:r>
      <w:r>
        <w:rPr>
          <w:rFonts w:hint="eastAsia"/>
          <w:b/>
          <w:bCs/>
          <w:color w:val="auto"/>
          <w:highlight w:val="none"/>
        </w:rPr>
        <w:t>；</w:t>
      </w:r>
      <w:r>
        <w:rPr>
          <w:rFonts w:hint="default"/>
          <w:b/>
          <w:bCs/>
          <w:color w:val="auto"/>
          <w:highlight w:val="none"/>
        </w:rPr>
        <w:t>（得2分）</w:t>
      </w:r>
    </w:p>
    <w:p w14:paraId="219FB361">
      <w:pPr>
        <w:pStyle w:val="5"/>
        <w:bidi w:val="0"/>
        <w:rPr>
          <w:rFonts w:hint="eastAsia"/>
          <w:color w:val="auto"/>
          <w:highlight w:val="none"/>
        </w:rPr>
      </w:pPr>
      <w:r>
        <w:rPr>
          <w:rFonts w:hint="eastAsia"/>
          <w:color w:val="auto"/>
          <w:highlight w:val="none"/>
        </w:rPr>
        <w:t>加分内容：</w:t>
      </w:r>
    </w:p>
    <w:p w14:paraId="3CB6AEF7">
      <w:pPr>
        <w:pStyle w:val="5"/>
        <w:bidi w:val="0"/>
        <w:rPr>
          <w:rFonts w:hint="eastAsia"/>
          <w:color w:val="auto"/>
          <w:highlight w:val="none"/>
        </w:rPr>
      </w:pPr>
      <w:r>
        <w:rPr>
          <w:rFonts w:hint="eastAsia"/>
          <w:color w:val="auto"/>
          <w:highlight w:val="none"/>
        </w:rPr>
        <w:t>1、投标企业具备相应的小型及以上工程机械的</w:t>
      </w:r>
      <w:r>
        <w:rPr>
          <w:rFonts w:hint="eastAsia"/>
          <w:color w:val="auto"/>
          <w:highlight w:val="none"/>
          <w:lang w:eastAsia="zh-CN"/>
        </w:rPr>
        <w:t>，</w:t>
      </w:r>
      <w:r>
        <w:rPr>
          <w:rFonts w:hint="eastAsia"/>
          <w:color w:val="auto"/>
          <w:highlight w:val="none"/>
        </w:rPr>
        <w:t>每具备一项加1分</w:t>
      </w:r>
      <w:r>
        <w:rPr>
          <w:rFonts w:hint="eastAsia"/>
          <w:color w:val="auto"/>
          <w:highlight w:val="none"/>
          <w:lang w:eastAsia="zh-CN"/>
        </w:rPr>
        <w:t>，</w:t>
      </w:r>
      <w:r>
        <w:rPr>
          <w:rFonts w:hint="eastAsia"/>
          <w:color w:val="auto"/>
          <w:highlight w:val="none"/>
        </w:rPr>
        <w:t>最多加5分。（机械设备需自有</w:t>
      </w:r>
      <w:r>
        <w:rPr>
          <w:rFonts w:hint="eastAsia"/>
          <w:color w:val="auto"/>
          <w:highlight w:val="none"/>
          <w:lang w:eastAsia="zh-CN"/>
        </w:rPr>
        <w:t>，</w:t>
      </w:r>
      <w:r>
        <w:rPr>
          <w:rFonts w:hint="eastAsia"/>
          <w:color w:val="auto"/>
          <w:highlight w:val="none"/>
        </w:rPr>
        <w:t>需提供机械设备清单及本企业对应的机械发票或采购合同复印件并加盖公章）</w:t>
      </w:r>
    </w:p>
    <w:p w14:paraId="504BA6A1">
      <w:pPr>
        <w:pStyle w:val="5"/>
        <w:bidi w:val="0"/>
        <w:rPr>
          <w:rFonts w:hint="eastAsia"/>
          <w:color w:val="auto"/>
          <w:highlight w:val="none"/>
        </w:rPr>
      </w:pPr>
      <w:r>
        <w:rPr>
          <w:rFonts w:hint="eastAsia"/>
          <w:color w:val="auto"/>
          <w:highlight w:val="none"/>
        </w:rPr>
        <w:t>2、现场管理人员每具备一名高级工程师或一级建造师加</w:t>
      </w:r>
      <w:r>
        <w:rPr>
          <w:rFonts w:hint="default"/>
          <w:color w:val="auto"/>
          <w:highlight w:val="none"/>
        </w:rPr>
        <w:t>2</w:t>
      </w:r>
      <w:r>
        <w:rPr>
          <w:rFonts w:hint="eastAsia"/>
          <w:color w:val="auto"/>
          <w:highlight w:val="none"/>
        </w:rPr>
        <w:t>分</w:t>
      </w:r>
      <w:r>
        <w:rPr>
          <w:rFonts w:hint="eastAsia"/>
          <w:color w:val="auto"/>
          <w:highlight w:val="none"/>
          <w:lang w:eastAsia="zh-CN"/>
        </w:rPr>
        <w:t>，</w:t>
      </w:r>
      <w:r>
        <w:rPr>
          <w:rFonts w:hint="eastAsia"/>
          <w:color w:val="auto"/>
          <w:highlight w:val="none"/>
        </w:rPr>
        <w:t>最多加</w:t>
      </w:r>
      <w:r>
        <w:rPr>
          <w:rFonts w:hint="default"/>
          <w:color w:val="auto"/>
          <w:highlight w:val="none"/>
        </w:rPr>
        <w:t>4</w:t>
      </w:r>
      <w:r>
        <w:rPr>
          <w:rFonts w:hint="eastAsia"/>
          <w:color w:val="auto"/>
          <w:highlight w:val="none"/>
        </w:rPr>
        <w:t>分（需提供身份证复印件、20</w:t>
      </w:r>
      <w:r>
        <w:rPr>
          <w:rFonts w:hint="eastAsia"/>
          <w:color w:val="auto"/>
          <w:highlight w:val="none"/>
          <w:lang w:val="en-US" w:eastAsia="zh-CN"/>
        </w:rPr>
        <w:t>24</w:t>
      </w:r>
      <w:r>
        <w:rPr>
          <w:rFonts w:hint="eastAsia"/>
          <w:color w:val="auto"/>
          <w:highlight w:val="none"/>
        </w:rPr>
        <w:t>年</w:t>
      </w:r>
      <w:r>
        <w:rPr>
          <w:rFonts w:hint="eastAsia"/>
          <w:color w:val="auto"/>
          <w:highlight w:val="none"/>
          <w:lang w:val="en-US" w:eastAsia="zh-CN"/>
        </w:rPr>
        <w:t>1</w:t>
      </w:r>
      <w:r>
        <w:rPr>
          <w:rFonts w:hint="eastAsia"/>
          <w:color w:val="auto"/>
          <w:highlight w:val="none"/>
        </w:rPr>
        <w:t>月—20</w:t>
      </w:r>
      <w:r>
        <w:rPr>
          <w:rFonts w:hint="eastAsia"/>
          <w:color w:val="auto"/>
          <w:highlight w:val="none"/>
          <w:lang w:val="en-US" w:eastAsia="zh-CN"/>
        </w:rPr>
        <w:t>24</w:t>
      </w:r>
      <w:r>
        <w:rPr>
          <w:rFonts w:hint="eastAsia"/>
          <w:color w:val="auto"/>
          <w:highlight w:val="none"/>
        </w:rPr>
        <w:t>年</w:t>
      </w:r>
      <w:r>
        <w:rPr>
          <w:rFonts w:hint="eastAsia"/>
          <w:color w:val="auto"/>
          <w:highlight w:val="none"/>
          <w:lang w:val="en-US" w:eastAsia="zh-CN"/>
        </w:rPr>
        <w:t>6</w:t>
      </w:r>
      <w:r>
        <w:rPr>
          <w:rFonts w:hint="eastAsia"/>
          <w:color w:val="auto"/>
          <w:highlight w:val="none"/>
        </w:rPr>
        <w:t>月人员社会保险证明、相应证书复印件）</w:t>
      </w:r>
    </w:p>
    <w:p w14:paraId="5D88D5C8">
      <w:pPr>
        <w:pStyle w:val="5"/>
        <w:bidi w:val="0"/>
        <w:rPr>
          <w:rFonts w:hint="eastAsia"/>
          <w:b/>
          <w:bCs/>
          <w:color w:val="auto"/>
        </w:rPr>
      </w:pPr>
      <w:r>
        <w:rPr>
          <w:rFonts w:hint="eastAsia"/>
          <w:b/>
          <w:bCs/>
          <w:color w:val="auto"/>
          <w:lang w:val="en-US" w:eastAsia="zh-CN"/>
        </w:rPr>
        <w:t>5</w:t>
      </w:r>
      <w:r>
        <w:rPr>
          <w:rFonts w:hint="eastAsia"/>
          <w:b/>
          <w:bCs/>
          <w:color w:val="auto"/>
        </w:rPr>
        <w:t>、类似项目业绩（满分</w:t>
      </w:r>
      <w:r>
        <w:rPr>
          <w:rFonts w:hint="eastAsia"/>
          <w:b/>
          <w:bCs/>
          <w:color w:val="auto"/>
          <w:lang w:val="en-US" w:eastAsia="zh-CN"/>
        </w:rPr>
        <w:t>60</w:t>
      </w:r>
      <w:r>
        <w:rPr>
          <w:rFonts w:hint="eastAsia"/>
          <w:b/>
          <w:bCs/>
          <w:color w:val="auto"/>
        </w:rPr>
        <w:t>分）</w:t>
      </w:r>
    </w:p>
    <w:p w14:paraId="2AAB77C2">
      <w:pPr>
        <w:pStyle w:val="5"/>
        <w:bidi w:val="0"/>
        <w:rPr>
          <w:rFonts w:hint="eastAsia"/>
          <w:b/>
          <w:bCs/>
          <w:color w:val="auto"/>
        </w:rPr>
      </w:pPr>
      <w:r>
        <w:rPr>
          <w:rFonts w:hint="eastAsia"/>
          <w:color w:val="auto"/>
        </w:rPr>
        <w:t>投标单位</w:t>
      </w:r>
      <w:r>
        <w:rPr>
          <w:rFonts w:hint="eastAsia"/>
          <w:color w:val="auto"/>
          <w:lang w:val="en-US" w:eastAsia="zh-CN"/>
        </w:rPr>
        <w:t>提供</w:t>
      </w:r>
      <w:r>
        <w:rPr>
          <w:rFonts w:hint="eastAsia"/>
          <w:color w:val="auto"/>
        </w:rPr>
        <w:t>自20</w:t>
      </w:r>
      <w:r>
        <w:rPr>
          <w:color w:val="auto"/>
        </w:rPr>
        <w:t>21</w:t>
      </w:r>
      <w:r>
        <w:rPr>
          <w:rFonts w:hint="eastAsia"/>
          <w:color w:val="auto"/>
        </w:rPr>
        <w:t>年1月1日以来承接过</w:t>
      </w:r>
      <w:r>
        <w:rPr>
          <w:rFonts w:hint="default"/>
          <w:color w:val="auto"/>
        </w:rPr>
        <w:t>类似</w:t>
      </w:r>
      <w:r>
        <w:rPr>
          <w:rFonts w:hint="default"/>
          <w:color w:val="auto"/>
          <w:lang w:eastAsia="zh-CN"/>
        </w:rPr>
        <w:t>工</w:t>
      </w:r>
      <w:r>
        <w:rPr>
          <w:rFonts w:hint="default"/>
          <w:color w:val="auto"/>
        </w:rPr>
        <w:t>程改造及停车场划线施工项目工程业绩</w:t>
      </w:r>
      <w:r>
        <w:rPr>
          <w:rFonts w:hint="eastAsia"/>
          <w:color w:val="auto"/>
          <w:lang w:val="en-US" w:eastAsia="zh-CN"/>
        </w:rPr>
        <w:t>2份</w:t>
      </w:r>
      <w:r>
        <w:rPr>
          <w:rFonts w:hint="default"/>
          <w:color w:val="auto"/>
        </w:rPr>
        <w:t>（50</w:t>
      </w:r>
      <w:r>
        <w:rPr>
          <w:rFonts w:hint="eastAsia"/>
          <w:color w:val="auto"/>
        </w:rPr>
        <w:t>万及以上工程施工业绩</w:t>
      </w:r>
      <w:r>
        <w:rPr>
          <w:rFonts w:hint="eastAsia"/>
          <w:color w:val="auto"/>
          <w:lang w:eastAsia="zh-CN"/>
        </w:rPr>
        <w:t>），</w:t>
      </w:r>
      <w:r>
        <w:rPr>
          <w:rFonts w:hint="eastAsia"/>
          <w:color w:val="auto"/>
        </w:rPr>
        <w:t>每</w:t>
      </w:r>
      <w:r>
        <w:rPr>
          <w:rFonts w:hint="eastAsia"/>
          <w:color w:val="auto"/>
          <w:lang w:val="en-US" w:eastAsia="zh-CN"/>
        </w:rPr>
        <w:t>增加</w:t>
      </w:r>
      <w:r>
        <w:rPr>
          <w:rFonts w:hint="eastAsia"/>
          <w:color w:val="auto"/>
        </w:rPr>
        <w:t>一份得</w:t>
      </w:r>
      <w:r>
        <w:rPr>
          <w:color w:val="auto"/>
        </w:rPr>
        <w:t>10</w:t>
      </w:r>
      <w:r>
        <w:rPr>
          <w:rFonts w:hint="eastAsia"/>
          <w:color w:val="auto"/>
        </w:rPr>
        <w:t>分</w:t>
      </w:r>
      <w:r>
        <w:rPr>
          <w:rFonts w:hint="eastAsia"/>
          <w:color w:val="auto"/>
          <w:lang w:eastAsia="zh-CN"/>
        </w:rPr>
        <w:t>，</w:t>
      </w:r>
      <w:r>
        <w:rPr>
          <w:rFonts w:hint="eastAsia"/>
          <w:color w:val="auto"/>
        </w:rPr>
        <w:t>最多</w:t>
      </w:r>
      <w:r>
        <w:rPr>
          <w:rFonts w:hint="eastAsia"/>
          <w:color w:val="auto"/>
          <w:lang w:val="en-US" w:eastAsia="zh-CN"/>
        </w:rPr>
        <w:t>60</w:t>
      </w:r>
      <w:r>
        <w:rPr>
          <w:rFonts w:hint="eastAsia"/>
          <w:color w:val="auto"/>
        </w:rPr>
        <w:t>分。</w:t>
      </w:r>
      <w:r>
        <w:rPr>
          <w:rFonts w:hint="eastAsia"/>
          <w:b/>
          <w:bCs/>
          <w:color w:val="auto"/>
        </w:rPr>
        <w:t>（业绩证明资料包括但不限于：单位所承接的项目的合同书、工程竣工验收证明</w:t>
      </w:r>
      <w:r>
        <w:rPr>
          <w:rFonts w:hint="eastAsia" w:ascii="宋体" w:hAnsi="宋体" w:cs="宋体"/>
          <w:b/>
          <w:color w:val="auto"/>
          <w:szCs w:val="24"/>
          <w:highlight w:val="none"/>
          <w:lang w:eastAsia="zh-CN"/>
        </w:rPr>
        <w:t>（</w:t>
      </w:r>
      <w:r>
        <w:rPr>
          <w:rFonts w:hint="eastAsia" w:ascii="宋体" w:hAnsi="宋体" w:cs="宋体"/>
          <w:b/>
          <w:color w:val="auto"/>
          <w:szCs w:val="24"/>
          <w:highlight w:val="none"/>
          <w:lang w:val="en-US" w:eastAsia="zh-CN"/>
        </w:rPr>
        <w:t>如有</w:t>
      </w:r>
      <w:r>
        <w:rPr>
          <w:rFonts w:hint="eastAsia" w:ascii="宋体" w:hAnsi="宋体" w:cs="宋体"/>
          <w:b/>
          <w:color w:val="auto"/>
          <w:szCs w:val="24"/>
          <w:highlight w:val="none"/>
          <w:lang w:eastAsia="zh-CN"/>
        </w:rPr>
        <w:t>）</w:t>
      </w:r>
      <w:r>
        <w:rPr>
          <w:rFonts w:hint="eastAsia"/>
          <w:b/>
          <w:bCs/>
          <w:color w:val="auto"/>
        </w:rPr>
        <w:t>（业绩认定时间以合同签订日期为准））</w:t>
      </w:r>
      <w:bookmarkStart w:id="124" w:name="_GoBack"/>
      <w:bookmarkEnd w:id="124"/>
    </w:p>
    <w:p w14:paraId="558E33D8">
      <w:pPr>
        <w:pStyle w:val="3"/>
        <w:bidi w:val="0"/>
        <w:rPr>
          <w:rFonts w:hint="default"/>
          <w:color w:val="auto"/>
          <w:lang w:val="en-US" w:eastAsia="zh-CN"/>
        </w:rPr>
      </w:pPr>
      <w:r>
        <w:rPr>
          <w:rFonts w:hint="default"/>
          <w:color w:val="auto"/>
          <w:lang w:val="en-US" w:eastAsia="zh-CN"/>
        </w:rPr>
        <w:t>3.评标程序</w:t>
      </w:r>
    </w:p>
    <w:p w14:paraId="2304E036">
      <w:pPr>
        <w:pStyle w:val="14"/>
        <w:rPr>
          <w:rFonts w:hint="default"/>
          <w:b/>
          <w:bCs/>
          <w:color w:val="auto"/>
          <w:lang w:val="en-US" w:eastAsia="zh-CN"/>
        </w:rPr>
      </w:pPr>
      <w:r>
        <w:rPr>
          <w:rFonts w:hint="default"/>
          <w:b/>
          <w:bCs/>
          <w:color w:val="auto"/>
          <w:lang w:val="en-US" w:eastAsia="zh-CN"/>
        </w:rPr>
        <w:t>3.1初步评审</w:t>
      </w:r>
    </w:p>
    <w:p w14:paraId="315D15F9">
      <w:pPr>
        <w:pStyle w:val="14"/>
        <w:rPr>
          <w:rFonts w:hint="default"/>
          <w:color w:val="auto"/>
          <w:lang w:val="en-US" w:eastAsia="zh-CN"/>
        </w:rPr>
      </w:pPr>
      <w:r>
        <w:rPr>
          <w:rFonts w:hint="default"/>
          <w:color w:val="auto"/>
          <w:lang w:val="en-US" w:eastAsia="zh-CN"/>
        </w:rPr>
        <w:t>3.1.1评标委员会可以要求投标人提交第二章“投标人须知”规定的有关证明和证件的原件扫描件</w:t>
      </w:r>
      <w:r>
        <w:rPr>
          <w:rFonts w:hint="eastAsia"/>
          <w:color w:val="auto"/>
          <w:lang w:val="en-US" w:eastAsia="zh-CN"/>
        </w:rPr>
        <w:t>，</w:t>
      </w:r>
      <w:r>
        <w:rPr>
          <w:rFonts w:hint="default"/>
          <w:color w:val="auto"/>
          <w:lang w:val="en-US" w:eastAsia="zh-CN"/>
        </w:rPr>
        <w:t>以便核验。评标委员会依据</w:t>
      </w:r>
      <w:r>
        <w:rPr>
          <w:rFonts w:hint="eastAsia"/>
          <w:color w:val="auto"/>
          <w:lang w:val="en-US" w:eastAsia="zh-CN"/>
        </w:rPr>
        <w:t>投标人须知前附表</w:t>
      </w:r>
      <w:r>
        <w:rPr>
          <w:rFonts w:hint="default"/>
          <w:color w:val="auto"/>
          <w:lang w:val="en-US" w:eastAsia="zh-CN"/>
        </w:rPr>
        <w:t>规定的标准对投标文件进行初步评审。有一项不符合</w:t>
      </w:r>
      <w:r>
        <w:rPr>
          <w:rFonts w:hint="eastAsia"/>
          <w:color w:val="auto"/>
          <w:lang w:val="en-US" w:eastAsia="zh-CN"/>
        </w:rPr>
        <w:t>资格</w:t>
      </w:r>
      <w:r>
        <w:rPr>
          <w:rFonts w:hint="default"/>
          <w:color w:val="auto"/>
          <w:lang w:val="en-US" w:eastAsia="zh-CN"/>
        </w:rPr>
        <w:t>评审标准的</w:t>
      </w:r>
      <w:r>
        <w:rPr>
          <w:rFonts w:hint="eastAsia"/>
          <w:color w:val="auto"/>
          <w:lang w:val="en-US" w:eastAsia="zh-CN"/>
        </w:rPr>
        <w:t>，</w:t>
      </w:r>
      <w:r>
        <w:rPr>
          <w:rFonts w:hint="default"/>
          <w:color w:val="auto"/>
          <w:lang w:val="en-US" w:eastAsia="zh-CN"/>
        </w:rPr>
        <w:t>评标委员会应当否决其投标</w:t>
      </w:r>
      <w:r>
        <w:rPr>
          <w:rFonts w:hint="eastAsia"/>
          <w:color w:val="auto"/>
          <w:lang w:val="en-US" w:eastAsia="zh-CN"/>
        </w:rPr>
        <w:t>。</w:t>
      </w:r>
    </w:p>
    <w:p w14:paraId="4C11385B">
      <w:pPr>
        <w:pStyle w:val="14"/>
        <w:rPr>
          <w:rFonts w:hint="default"/>
          <w:color w:val="auto"/>
          <w:lang w:val="en-US" w:eastAsia="zh-CN"/>
        </w:rPr>
      </w:pPr>
      <w:r>
        <w:rPr>
          <w:rFonts w:hint="default"/>
          <w:color w:val="auto"/>
          <w:lang w:val="en-US" w:eastAsia="zh-CN"/>
        </w:rPr>
        <w:t>3.1.2投标人有以下情形之一的</w:t>
      </w:r>
      <w:r>
        <w:rPr>
          <w:rFonts w:hint="eastAsia"/>
          <w:color w:val="auto"/>
          <w:lang w:val="en-US" w:eastAsia="zh-CN"/>
        </w:rPr>
        <w:t>，</w:t>
      </w:r>
      <w:r>
        <w:rPr>
          <w:rFonts w:hint="default"/>
          <w:color w:val="auto"/>
          <w:lang w:val="en-US" w:eastAsia="zh-CN"/>
        </w:rPr>
        <w:t>评标委员会应当否决其投标</w:t>
      </w:r>
      <w:r>
        <w:rPr>
          <w:rFonts w:hint="eastAsia"/>
          <w:color w:val="auto"/>
          <w:lang w:val="en-US" w:eastAsia="zh-CN"/>
        </w:rPr>
        <w:t>：</w:t>
      </w:r>
    </w:p>
    <w:p w14:paraId="155E9220">
      <w:pPr>
        <w:pStyle w:val="14"/>
        <w:rPr>
          <w:rFonts w:hint="default"/>
          <w:color w:val="auto"/>
          <w:lang w:val="en-US" w:eastAsia="zh-CN"/>
        </w:rPr>
      </w:pPr>
      <w:r>
        <w:rPr>
          <w:rFonts w:hint="default"/>
          <w:color w:val="auto"/>
          <w:lang w:val="en-US" w:eastAsia="zh-CN"/>
        </w:rPr>
        <w:t>(1</w:t>
      </w:r>
      <w:r>
        <w:rPr>
          <w:rFonts w:hint="eastAsia"/>
          <w:color w:val="auto"/>
          <w:lang w:val="en-US" w:eastAsia="zh-CN"/>
        </w:rPr>
        <w:t>）</w:t>
      </w:r>
      <w:r>
        <w:rPr>
          <w:rFonts w:hint="default"/>
          <w:color w:val="auto"/>
          <w:lang w:val="en-US" w:eastAsia="zh-CN"/>
        </w:rPr>
        <w:t>投标文件没有对招标文件的实质性要求和条件作出响应</w:t>
      </w:r>
      <w:r>
        <w:rPr>
          <w:rFonts w:hint="eastAsia"/>
          <w:color w:val="auto"/>
          <w:lang w:val="en-US" w:eastAsia="zh-CN"/>
        </w:rPr>
        <w:t>，</w:t>
      </w:r>
      <w:r>
        <w:rPr>
          <w:rFonts w:hint="default"/>
          <w:color w:val="auto"/>
          <w:lang w:val="en-US" w:eastAsia="zh-CN"/>
        </w:rPr>
        <w:t>或者对招标文件的偏差超出招标文件规定的偏差范围或最高项数</w:t>
      </w:r>
      <w:r>
        <w:rPr>
          <w:rFonts w:hint="eastAsia"/>
          <w:color w:val="auto"/>
          <w:lang w:val="en-US" w:eastAsia="zh-CN"/>
        </w:rPr>
        <w:t>：</w:t>
      </w:r>
    </w:p>
    <w:p w14:paraId="6ABE0F56">
      <w:pPr>
        <w:pStyle w:val="14"/>
        <w:rPr>
          <w:rFonts w:hint="default"/>
          <w:color w:val="auto"/>
          <w:lang w:val="en-US" w:eastAsia="zh-CN"/>
        </w:rPr>
      </w:pPr>
      <w:r>
        <w:rPr>
          <w:rFonts w:hint="default"/>
          <w:color w:val="auto"/>
          <w:lang w:val="en-US" w:eastAsia="zh-CN"/>
        </w:rPr>
        <w:t>(2</w:t>
      </w:r>
      <w:r>
        <w:rPr>
          <w:rFonts w:hint="eastAsia"/>
          <w:color w:val="auto"/>
          <w:lang w:val="en-US" w:eastAsia="zh-CN"/>
        </w:rPr>
        <w:t>）</w:t>
      </w:r>
      <w:r>
        <w:rPr>
          <w:rFonts w:hint="default"/>
          <w:color w:val="auto"/>
          <w:lang w:val="en-US" w:eastAsia="zh-CN"/>
        </w:rPr>
        <w:t>有串通投标、弄虚作假、行贿等违法行为。</w:t>
      </w:r>
    </w:p>
    <w:p w14:paraId="03DCC676">
      <w:pPr>
        <w:pStyle w:val="14"/>
        <w:rPr>
          <w:rFonts w:hint="default"/>
          <w:color w:val="auto"/>
          <w:lang w:val="en-US" w:eastAsia="zh-CN"/>
        </w:rPr>
      </w:pPr>
      <w:r>
        <w:rPr>
          <w:rFonts w:hint="default"/>
          <w:color w:val="auto"/>
          <w:lang w:val="en-US" w:eastAsia="zh-CN"/>
        </w:rPr>
        <w:t>3.1.3投标报价有算术错误及其他错误的</w:t>
      </w:r>
      <w:r>
        <w:rPr>
          <w:rFonts w:hint="eastAsia"/>
          <w:color w:val="auto"/>
          <w:lang w:val="en-US" w:eastAsia="zh-CN"/>
        </w:rPr>
        <w:t>，</w:t>
      </w:r>
      <w:r>
        <w:rPr>
          <w:rFonts w:hint="default"/>
          <w:color w:val="auto"/>
          <w:lang w:val="en-US" w:eastAsia="zh-CN"/>
        </w:rPr>
        <w:t>评标委员会按以下原则要求投标人对投标报价进行修正</w:t>
      </w:r>
      <w:r>
        <w:rPr>
          <w:rFonts w:hint="eastAsia"/>
          <w:color w:val="auto"/>
          <w:lang w:val="en-US" w:eastAsia="zh-CN"/>
        </w:rPr>
        <w:t>，</w:t>
      </w:r>
      <w:r>
        <w:rPr>
          <w:rFonts w:hint="default"/>
          <w:color w:val="auto"/>
          <w:lang w:val="en-US" w:eastAsia="zh-CN"/>
        </w:rPr>
        <w:t>并要求投标人书面澄清确认。投标人拒不澄清确认的</w:t>
      </w:r>
      <w:r>
        <w:rPr>
          <w:rFonts w:hint="eastAsia"/>
          <w:color w:val="auto"/>
          <w:lang w:val="en-US" w:eastAsia="zh-CN"/>
        </w:rPr>
        <w:t>，</w:t>
      </w:r>
      <w:r>
        <w:rPr>
          <w:rFonts w:hint="default"/>
          <w:color w:val="auto"/>
          <w:lang w:val="en-US" w:eastAsia="zh-CN"/>
        </w:rPr>
        <w:t>评标委员会应当否决其投标</w:t>
      </w:r>
      <w:r>
        <w:rPr>
          <w:rFonts w:hint="eastAsia"/>
          <w:color w:val="auto"/>
          <w:lang w:val="en-US" w:eastAsia="zh-CN"/>
        </w:rPr>
        <w:t>：</w:t>
      </w:r>
    </w:p>
    <w:p w14:paraId="7EFAFF07">
      <w:pPr>
        <w:pStyle w:val="14"/>
        <w:rPr>
          <w:rFonts w:hint="default"/>
          <w:color w:val="auto"/>
          <w:lang w:val="en-US" w:eastAsia="zh-CN"/>
        </w:rPr>
      </w:pPr>
      <w:r>
        <w:rPr>
          <w:rFonts w:hint="default"/>
          <w:color w:val="auto"/>
          <w:lang w:val="en-US" w:eastAsia="zh-CN"/>
        </w:rPr>
        <w:t>(1</w:t>
      </w:r>
      <w:r>
        <w:rPr>
          <w:rFonts w:hint="eastAsia"/>
          <w:color w:val="auto"/>
          <w:lang w:val="en-US" w:eastAsia="zh-CN"/>
        </w:rPr>
        <w:t>）</w:t>
      </w:r>
      <w:r>
        <w:rPr>
          <w:rFonts w:hint="default"/>
          <w:color w:val="auto"/>
          <w:lang w:val="en-US" w:eastAsia="zh-CN"/>
        </w:rPr>
        <w:t>投标文件中的大写金额与小写金额不一致的</w:t>
      </w:r>
      <w:r>
        <w:rPr>
          <w:rFonts w:hint="eastAsia"/>
          <w:color w:val="auto"/>
          <w:lang w:val="en-US" w:eastAsia="zh-CN"/>
        </w:rPr>
        <w:t>，</w:t>
      </w:r>
      <w:r>
        <w:rPr>
          <w:rFonts w:hint="default"/>
          <w:color w:val="auto"/>
          <w:lang w:val="en-US" w:eastAsia="zh-CN"/>
        </w:rPr>
        <w:t>以大写金额为准</w:t>
      </w:r>
      <w:r>
        <w:rPr>
          <w:rFonts w:hint="eastAsia"/>
          <w:color w:val="auto"/>
          <w:lang w:val="en-US" w:eastAsia="zh-CN"/>
        </w:rPr>
        <w:t>：</w:t>
      </w:r>
    </w:p>
    <w:p w14:paraId="2D30C1E5">
      <w:pPr>
        <w:pStyle w:val="14"/>
        <w:rPr>
          <w:rFonts w:hint="default"/>
          <w:color w:val="auto"/>
          <w:lang w:val="en-US" w:eastAsia="zh-CN"/>
        </w:rPr>
      </w:pPr>
      <w:r>
        <w:rPr>
          <w:rFonts w:hint="default"/>
          <w:color w:val="auto"/>
          <w:lang w:val="en-US" w:eastAsia="zh-CN"/>
        </w:rPr>
        <w:t>(2</w:t>
      </w:r>
      <w:r>
        <w:rPr>
          <w:rFonts w:hint="eastAsia"/>
          <w:color w:val="auto"/>
          <w:lang w:val="en-US" w:eastAsia="zh-CN"/>
        </w:rPr>
        <w:t>）</w:t>
      </w:r>
      <w:r>
        <w:rPr>
          <w:rFonts w:hint="default"/>
          <w:color w:val="auto"/>
          <w:lang w:val="en-US" w:eastAsia="zh-CN"/>
        </w:rPr>
        <w:t>总价金额与单价金额不一致的</w:t>
      </w:r>
      <w:r>
        <w:rPr>
          <w:rFonts w:hint="eastAsia"/>
          <w:color w:val="auto"/>
          <w:lang w:val="en-US" w:eastAsia="zh-CN"/>
        </w:rPr>
        <w:t>，</w:t>
      </w:r>
      <w:r>
        <w:rPr>
          <w:rFonts w:hint="default"/>
          <w:color w:val="auto"/>
          <w:lang w:val="en-US" w:eastAsia="zh-CN"/>
        </w:rPr>
        <w:t>以单价金额为准</w:t>
      </w:r>
      <w:r>
        <w:rPr>
          <w:rFonts w:hint="eastAsia"/>
          <w:color w:val="auto"/>
          <w:lang w:val="en-US" w:eastAsia="zh-CN"/>
        </w:rPr>
        <w:t>，</w:t>
      </w:r>
      <w:r>
        <w:rPr>
          <w:rFonts w:hint="default"/>
          <w:color w:val="auto"/>
          <w:lang w:val="en-US" w:eastAsia="zh-CN"/>
        </w:rPr>
        <w:t>但单价金额小数点有明显错误的除外。</w:t>
      </w:r>
    </w:p>
    <w:p w14:paraId="1EA5DFC3">
      <w:pPr>
        <w:pStyle w:val="14"/>
        <w:rPr>
          <w:rFonts w:hint="default"/>
          <w:b/>
          <w:bCs/>
          <w:color w:val="auto"/>
          <w:lang w:val="en-US" w:eastAsia="zh-CN"/>
        </w:rPr>
      </w:pPr>
      <w:r>
        <w:rPr>
          <w:rFonts w:hint="default"/>
          <w:b/>
          <w:bCs/>
          <w:color w:val="auto"/>
          <w:lang w:val="en-US" w:eastAsia="zh-CN"/>
        </w:rPr>
        <w:t>3.2详细评审</w:t>
      </w:r>
    </w:p>
    <w:p w14:paraId="102B2FDD">
      <w:pPr>
        <w:pStyle w:val="14"/>
        <w:rPr>
          <w:rFonts w:hint="default"/>
          <w:color w:val="auto"/>
          <w:lang w:val="en-US" w:eastAsia="zh-CN"/>
        </w:rPr>
      </w:pPr>
      <w:r>
        <w:rPr>
          <w:rFonts w:hint="default"/>
          <w:color w:val="auto"/>
          <w:lang w:val="en-US" w:eastAsia="zh-CN"/>
        </w:rPr>
        <w:t>3.2.1评标委员会按本章规定的量化因素和分值进行打分</w:t>
      </w:r>
      <w:r>
        <w:rPr>
          <w:rFonts w:hint="eastAsia"/>
          <w:color w:val="auto"/>
          <w:lang w:val="en-US" w:eastAsia="zh-CN"/>
        </w:rPr>
        <w:t>，</w:t>
      </w:r>
      <w:r>
        <w:rPr>
          <w:rFonts w:hint="default"/>
          <w:color w:val="auto"/>
          <w:lang w:val="en-US" w:eastAsia="zh-CN"/>
        </w:rPr>
        <w:t>并计算出综合评估得分。</w:t>
      </w:r>
    </w:p>
    <w:p w14:paraId="2277BAD0">
      <w:pPr>
        <w:pStyle w:val="14"/>
        <w:rPr>
          <w:rFonts w:hint="default"/>
          <w:color w:val="auto"/>
          <w:lang w:val="en-US" w:eastAsia="zh-CN"/>
        </w:rPr>
      </w:pPr>
      <w:r>
        <w:rPr>
          <w:rFonts w:hint="default"/>
          <w:color w:val="auto"/>
          <w:lang w:val="en-US" w:eastAsia="zh-CN"/>
        </w:rPr>
        <w:t>3.2.2评分分值计算保留小数点后两位</w:t>
      </w:r>
      <w:r>
        <w:rPr>
          <w:rFonts w:hint="eastAsia"/>
          <w:color w:val="auto"/>
          <w:lang w:val="en-US" w:eastAsia="zh-CN"/>
        </w:rPr>
        <w:t>，</w:t>
      </w:r>
      <w:r>
        <w:rPr>
          <w:rFonts w:hint="default"/>
          <w:color w:val="auto"/>
          <w:lang w:val="en-US" w:eastAsia="zh-CN"/>
        </w:rPr>
        <w:t>小数点后第三位“四舍五入”</w:t>
      </w:r>
    </w:p>
    <w:p w14:paraId="61375F9F">
      <w:pPr>
        <w:pStyle w:val="14"/>
        <w:rPr>
          <w:rFonts w:hint="default"/>
          <w:color w:val="auto"/>
          <w:lang w:val="en-US" w:eastAsia="zh-CN"/>
        </w:rPr>
      </w:pPr>
      <w:r>
        <w:rPr>
          <w:rFonts w:hint="default"/>
          <w:color w:val="auto"/>
          <w:lang w:val="en-US" w:eastAsia="zh-CN"/>
        </w:rPr>
        <w:t>3.2.</w:t>
      </w:r>
      <w:r>
        <w:rPr>
          <w:rFonts w:hint="eastAsia"/>
          <w:color w:val="auto"/>
          <w:lang w:val="en-US" w:eastAsia="zh-CN"/>
        </w:rPr>
        <w:t>3</w:t>
      </w:r>
      <w:r>
        <w:rPr>
          <w:rFonts w:hint="default"/>
          <w:color w:val="auto"/>
          <w:lang w:val="en-US" w:eastAsia="zh-CN"/>
        </w:rPr>
        <w:t>评标委员会发现投标人的报价明显低于其他投标报价</w:t>
      </w:r>
      <w:r>
        <w:rPr>
          <w:rFonts w:hint="eastAsia"/>
          <w:color w:val="auto"/>
          <w:lang w:val="en-US" w:eastAsia="zh-CN"/>
        </w:rPr>
        <w:t>，</w:t>
      </w:r>
      <w:r>
        <w:rPr>
          <w:rFonts w:hint="default"/>
          <w:color w:val="auto"/>
          <w:lang w:val="en-US" w:eastAsia="zh-CN"/>
        </w:rPr>
        <w:t>使得其投标报价可能低于其个别成本的</w:t>
      </w:r>
      <w:r>
        <w:rPr>
          <w:rFonts w:hint="eastAsia"/>
          <w:color w:val="auto"/>
          <w:lang w:val="en-US" w:eastAsia="zh-CN"/>
        </w:rPr>
        <w:t>，</w:t>
      </w:r>
      <w:r>
        <w:rPr>
          <w:rFonts w:hint="default"/>
          <w:color w:val="auto"/>
          <w:lang w:val="en-US" w:eastAsia="zh-CN"/>
        </w:rPr>
        <w:t>应当要求该投标人作出书面说明并提供相应的证明材料。投标人不能合理说明或者不能提供相应证明材料的</w:t>
      </w:r>
      <w:r>
        <w:rPr>
          <w:rFonts w:hint="eastAsia"/>
          <w:color w:val="auto"/>
          <w:lang w:val="en-US" w:eastAsia="zh-CN"/>
        </w:rPr>
        <w:t>，</w:t>
      </w:r>
      <w:r>
        <w:rPr>
          <w:rFonts w:hint="default"/>
          <w:color w:val="auto"/>
          <w:lang w:val="en-US" w:eastAsia="zh-CN"/>
        </w:rPr>
        <w:t>评标委员会应当认定该投标人以低于成本报价竞标</w:t>
      </w:r>
      <w:r>
        <w:rPr>
          <w:rFonts w:hint="eastAsia"/>
          <w:color w:val="auto"/>
          <w:lang w:val="en-US" w:eastAsia="zh-CN"/>
        </w:rPr>
        <w:t>，</w:t>
      </w:r>
      <w:r>
        <w:rPr>
          <w:rFonts w:hint="default"/>
          <w:color w:val="auto"/>
          <w:lang w:val="en-US" w:eastAsia="zh-CN"/>
        </w:rPr>
        <w:t>并否决其投标。</w:t>
      </w:r>
    </w:p>
    <w:p w14:paraId="7D0EF280">
      <w:pPr>
        <w:pStyle w:val="14"/>
        <w:rPr>
          <w:rFonts w:hint="default"/>
          <w:b/>
          <w:bCs/>
          <w:color w:val="auto"/>
          <w:lang w:val="en-US" w:eastAsia="zh-CN"/>
        </w:rPr>
      </w:pPr>
      <w:r>
        <w:rPr>
          <w:rFonts w:hint="default"/>
          <w:b/>
          <w:bCs/>
          <w:color w:val="auto"/>
          <w:lang w:val="en-US" w:eastAsia="zh-CN"/>
        </w:rPr>
        <w:t>3.3投标文件的澄清</w:t>
      </w:r>
    </w:p>
    <w:p w14:paraId="1177A317">
      <w:pPr>
        <w:pStyle w:val="14"/>
        <w:rPr>
          <w:rFonts w:hint="default"/>
          <w:color w:val="auto"/>
          <w:lang w:val="en-US" w:eastAsia="zh-CN"/>
        </w:rPr>
      </w:pPr>
      <w:r>
        <w:rPr>
          <w:rFonts w:hint="default"/>
          <w:color w:val="auto"/>
          <w:lang w:val="en-US" w:eastAsia="zh-CN"/>
        </w:rPr>
        <w:t>3.3.1在评标过程中</w:t>
      </w:r>
      <w:r>
        <w:rPr>
          <w:rFonts w:hint="eastAsia"/>
          <w:color w:val="auto"/>
          <w:lang w:val="en-US" w:eastAsia="zh-CN"/>
        </w:rPr>
        <w:t>，</w:t>
      </w:r>
      <w:r>
        <w:rPr>
          <w:rFonts w:hint="default"/>
          <w:color w:val="auto"/>
          <w:lang w:val="en-US" w:eastAsia="zh-CN"/>
        </w:rPr>
        <w:t>评标委员会可以书面形式要求投标人对投标文件中含义不明确、对同类问题表述不一致或者有明显文字和计算错误的内容作必要的澄清、说明或补正。澄清、说明或补正应以书面方式进行。评标委员会不接受投标人主动提出的澄清、说明或补正。</w:t>
      </w:r>
    </w:p>
    <w:p w14:paraId="56261268">
      <w:pPr>
        <w:pStyle w:val="14"/>
        <w:rPr>
          <w:rFonts w:hint="default"/>
          <w:color w:val="auto"/>
          <w:lang w:val="en-US" w:eastAsia="zh-CN"/>
        </w:rPr>
      </w:pPr>
      <w:r>
        <w:rPr>
          <w:rFonts w:hint="default"/>
          <w:color w:val="auto"/>
          <w:lang w:val="en-US" w:eastAsia="zh-CN"/>
        </w:rPr>
        <w:t>3.3.2澄清、说明或补正不得超出投标文件的范围且不得改变投标文件的实质性内容</w:t>
      </w:r>
      <w:r>
        <w:rPr>
          <w:rFonts w:hint="eastAsia"/>
          <w:color w:val="auto"/>
          <w:lang w:val="en-US" w:eastAsia="zh-CN"/>
        </w:rPr>
        <w:t>，</w:t>
      </w:r>
      <w:r>
        <w:rPr>
          <w:rFonts w:hint="default"/>
          <w:color w:val="auto"/>
          <w:lang w:val="en-US" w:eastAsia="zh-CN"/>
        </w:rPr>
        <w:t>并构成投标文件的组成部分。</w:t>
      </w:r>
    </w:p>
    <w:p w14:paraId="7CF0F79D">
      <w:pPr>
        <w:pStyle w:val="14"/>
        <w:rPr>
          <w:rFonts w:hint="default"/>
          <w:color w:val="auto"/>
          <w:lang w:val="en-US" w:eastAsia="zh-CN"/>
        </w:rPr>
      </w:pPr>
      <w:r>
        <w:rPr>
          <w:rFonts w:hint="default"/>
          <w:color w:val="auto"/>
          <w:lang w:val="en-US" w:eastAsia="zh-CN"/>
        </w:rPr>
        <w:t>3.3.3评标委员会对投标人提交的澄清、说明或补正有疑问的</w:t>
      </w:r>
      <w:r>
        <w:rPr>
          <w:rFonts w:hint="eastAsia"/>
          <w:color w:val="auto"/>
          <w:lang w:val="en-US" w:eastAsia="zh-CN"/>
        </w:rPr>
        <w:t>，</w:t>
      </w:r>
      <w:r>
        <w:rPr>
          <w:rFonts w:hint="default"/>
          <w:color w:val="auto"/>
          <w:lang w:val="en-US" w:eastAsia="zh-CN"/>
        </w:rPr>
        <w:t>可以要求投标人进一步澄清、说明或补正</w:t>
      </w:r>
      <w:r>
        <w:rPr>
          <w:rFonts w:hint="eastAsia"/>
          <w:color w:val="auto"/>
          <w:lang w:val="en-US" w:eastAsia="zh-CN"/>
        </w:rPr>
        <w:t>，</w:t>
      </w:r>
      <w:r>
        <w:rPr>
          <w:rFonts w:hint="default"/>
          <w:color w:val="auto"/>
          <w:lang w:val="en-US" w:eastAsia="zh-CN"/>
        </w:rPr>
        <w:t>直至满足评标委员会的要求。</w:t>
      </w:r>
    </w:p>
    <w:p w14:paraId="68C67BC1">
      <w:pPr>
        <w:pStyle w:val="14"/>
        <w:rPr>
          <w:rFonts w:hint="default"/>
          <w:b/>
          <w:bCs/>
          <w:color w:val="auto"/>
          <w:lang w:val="en-US" w:eastAsia="zh-CN"/>
        </w:rPr>
      </w:pPr>
      <w:r>
        <w:rPr>
          <w:rFonts w:hint="default"/>
          <w:b/>
          <w:bCs/>
          <w:color w:val="auto"/>
          <w:lang w:val="en-US" w:eastAsia="zh-CN"/>
        </w:rPr>
        <w:t>3.4评标结果</w:t>
      </w:r>
    </w:p>
    <w:p w14:paraId="106ABE13">
      <w:pPr>
        <w:pStyle w:val="14"/>
        <w:rPr>
          <w:rFonts w:hint="default"/>
          <w:color w:val="auto"/>
          <w:lang w:val="en-US" w:eastAsia="zh-CN"/>
        </w:rPr>
      </w:pPr>
      <w:r>
        <w:rPr>
          <w:rFonts w:hint="default"/>
          <w:color w:val="auto"/>
          <w:lang w:val="en-US" w:eastAsia="zh-CN"/>
        </w:rPr>
        <w:t>3.4.1评标委员会按照得分由高到低的顺序推荐</w:t>
      </w:r>
      <w:r>
        <w:rPr>
          <w:rFonts w:hint="eastAsia"/>
          <w:color w:val="auto"/>
          <w:lang w:val="en-US" w:eastAsia="zh-CN"/>
        </w:rPr>
        <w:t>入库单位，最终结果交由招标人进行决策。</w:t>
      </w:r>
    </w:p>
    <w:p w14:paraId="3A468738">
      <w:pPr>
        <w:pStyle w:val="14"/>
        <w:rPr>
          <w:rFonts w:hint="default"/>
          <w:color w:val="auto"/>
          <w:lang w:val="en-US" w:eastAsia="zh-CN"/>
        </w:rPr>
      </w:pPr>
      <w:r>
        <w:rPr>
          <w:rFonts w:hint="default"/>
          <w:color w:val="auto"/>
          <w:lang w:val="en-US" w:eastAsia="zh-CN"/>
        </w:rPr>
        <w:t>3.4.2评标委员会完成评标后</w:t>
      </w:r>
      <w:r>
        <w:rPr>
          <w:rFonts w:hint="eastAsia"/>
          <w:color w:val="auto"/>
          <w:lang w:val="en-US" w:eastAsia="zh-CN"/>
        </w:rPr>
        <w:t>，</w:t>
      </w:r>
      <w:r>
        <w:rPr>
          <w:rFonts w:hint="default"/>
          <w:color w:val="auto"/>
          <w:lang w:val="en-US" w:eastAsia="zh-CN"/>
        </w:rPr>
        <w:t>应当向招标人提交书面评标报告和中标候选人名单。采用“评定分离”方式确定中标人的项目</w:t>
      </w:r>
      <w:r>
        <w:rPr>
          <w:rFonts w:hint="eastAsia"/>
          <w:color w:val="auto"/>
          <w:lang w:val="en-US" w:eastAsia="zh-CN"/>
        </w:rPr>
        <w:t>，</w:t>
      </w:r>
      <w:r>
        <w:rPr>
          <w:rFonts w:hint="default"/>
          <w:color w:val="auto"/>
          <w:lang w:val="en-US" w:eastAsia="zh-CN"/>
        </w:rPr>
        <w:t>评标委员会应对推荐的所有中标候选人依据其</w:t>
      </w:r>
      <w:r>
        <w:rPr>
          <w:rFonts w:hint="eastAsia"/>
          <w:color w:val="auto"/>
          <w:lang w:val="en-US" w:eastAsia="zh-CN"/>
        </w:rPr>
        <w:t>投标文件的</w:t>
      </w:r>
      <w:r>
        <w:rPr>
          <w:rFonts w:hint="default"/>
          <w:color w:val="auto"/>
          <w:lang w:val="en-US" w:eastAsia="zh-CN"/>
        </w:rPr>
        <w:t>响应情况给出综合评审推荐意见</w:t>
      </w:r>
      <w:r>
        <w:rPr>
          <w:rFonts w:hint="eastAsia"/>
          <w:color w:val="auto"/>
          <w:lang w:val="en-US" w:eastAsia="zh-CN"/>
        </w:rPr>
        <w:t>，</w:t>
      </w:r>
      <w:r>
        <w:rPr>
          <w:rFonts w:hint="default"/>
          <w:color w:val="auto"/>
          <w:lang w:val="en-US" w:eastAsia="zh-CN"/>
        </w:rPr>
        <w:t>作为招标人“评定分离”确定中标人的参考依据。</w:t>
      </w:r>
    </w:p>
    <w:p w14:paraId="311B63EC">
      <w:pPr>
        <w:rPr>
          <w:rFonts w:hint="eastAsia"/>
        </w:rPr>
      </w:pPr>
      <w:r>
        <w:rPr>
          <w:rFonts w:hint="eastAsia"/>
        </w:rPr>
        <w:br w:type="page"/>
      </w:r>
    </w:p>
    <w:p w14:paraId="793A3DB4">
      <w:pPr>
        <w:pStyle w:val="2"/>
        <w:bidi w:val="0"/>
        <w:rPr>
          <w:rFonts w:hint="eastAsia"/>
        </w:rPr>
      </w:pPr>
      <w:bookmarkStart w:id="113" w:name="_Toc28422"/>
      <w:r>
        <w:rPr>
          <w:rFonts w:hint="eastAsia"/>
        </w:rPr>
        <w:t>第五章 投标文件格式</w:t>
      </w:r>
      <w:bookmarkEnd w:id="113"/>
    </w:p>
    <w:p w14:paraId="61612E72">
      <w:pPr>
        <w:bidi w:val="0"/>
        <w:jc w:val="center"/>
        <w:rPr>
          <w:rFonts w:hint="eastAsia"/>
          <w:sz w:val="44"/>
          <w:szCs w:val="44"/>
        </w:rPr>
      </w:pPr>
      <w:bookmarkStart w:id="114" w:name="_Toc7444"/>
      <w:r>
        <w:rPr>
          <w:rFonts w:hint="eastAsia"/>
          <w:sz w:val="44"/>
          <w:szCs w:val="44"/>
        </w:rPr>
        <w:t>仅供</w:t>
      </w:r>
      <w:r>
        <w:rPr>
          <w:sz w:val="44"/>
          <w:szCs w:val="44"/>
        </w:rPr>
        <w:t>投标参考</w:t>
      </w:r>
      <w:bookmarkEnd w:id="114"/>
    </w:p>
    <w:p w14:paraId="62E315E8">
      <w:pPr>
        <w:jc w:val="center"/>
        <w:rPr>
          <w:rFonts w:hint="eastAsia" w:ascii="宋体" w:hAnsi="宋体"/>
          <w:b/>
          <w:color w:val="auto"/>
          <w:szCs w:val="21"/>
          <w:highlight w:val="none"/>
        </w:rPr>
      </w:pPr>
    </w:p>
    <w:p w14:paraId="7A3E484A">
      <w:pPr>
        <w:jc w:val="center"/>
        <w:rPr>
          <w:rFonts w:hint="eastAsia" w:ascii="宋体" w:hAnsi="宋体"/>
          <w:b/>
          <w:color w:val="auto"/>
          <w:sz w:val="48"/>
          <w:szCs w:val="48"/>
          <w:highlight w:val="none"/>
        </w:rPr>
      </w:pPr>
      <w:r>
        <w:rPr>
          <w:rFonts w:hint="eastAsia" w:ascii="宋体" w:hAnsi="宋体"/>
          <w:b/>
          <w:color w:val="auto"/>
          <w:sz w:val="48"/>
          <w:szCs w:val="48"/>
          <w:highlight w:val="none"/>
          <w:lang w:eastAsia="zh-CN"/>
        </w:rPr>
        <w:t>扬州公用控股集团有限公司德道市政设计院2024-2026年度协作单位名录库</w:t>
      </w:r>
      <w:r>
        <w:rPr>
          <w:rFonts w:hint="eastAsia" w:ascii="宋体" w:hAnsi="宋体"/>
          <w:b/>
          <w:color w:val="auto"/>
          <w:sz w:val="48"/>
          <w:szCs w:val="48"/>
          <w:highlight w:val="none"/>
        </w:rPr>
        <w:t>项目</w:t>
      </w:r>
      <w:r>
        <w:rPr>
          <w:rFonts w:hint="eastAsia" w:ascii="宋体" w:hAnsi="宋体"/>
          <w:b/>
          <w:color w:val="auto"/>
          <w:sz w:val="48"/>
          <w:szCs w:val="48"/>
          <w:highlight w:val="none"/>
          <w:lang w:eastAsia="zh-CN"/>
        </w:rPr>
        <w:t>（</w:t>
      </w:r>
      <w:r>
        <w:rPr>
          <w:rFonts w:hint="eastAsia" w:ascii="宋体" w:hAnsi="宋体"/>
          <w:b/>
          <w:color w:val="auto"/>
          <w:sz w:val="48"/>
          <w:szCs w:val="48"/>
          <w:highlight w:val="none"/>
          <w:lang w:val="en-US" w:eastAsia="zh-CN"/>
        </w:rPr>
        <w:t>二次</w:t>
      </w:r>
      <w:r>
        <w:rPr>
          <w:rFonts w:hint="eastAsia" w:ascii="宋体" w:hAnsi="宋体"/>
          <w:b/>
          <w:color w:val="auto"/>
          <w:sz w:val="48"/>
          <w:szCs w:val="48"/>
          <w:highlight w:val="none"/>
          <w:lang w:eastAsia="zh-CN"/>
        </w:rPr>
        <w:t>）</w:t>
      </w:r>
    </w:p>
    <w:p w14:paraId="5765239C">
      <w:pPr>
        <w:pStyle w:val="5"/>
        <w:bidi w:val="0"/>
        <w:ind w:left="0" w:leftChars="0" w:firstLine="0" w:firstLineChars="0"/>
        <w:jc w:val="center"/>
        <w:rPr>
          <w:rFonts w:hint="eastAsia" w:ascii="宋体" w:hAnsi="宋体"/>
          <w:b/>
          <w:color w:val="auto"/>
          <w:sz w:val="72"/>
          <w:highlight w:val="none"/>
        </w:rPr>
      </w:pPr>
      <w:bookmarkStart w:id="115" w:name="_Toc1302"/>
      <w:bookmarkStart w:id="116" w:name="_Toc17380"/>
    </w:p>
    <w:p w14:paraId="779552D9">
      <w:pPr>
        <w:pStyle w:val="5"/>
        <w:bidi w:val="0"/>
        <w:ind w:left="0" w:leftChars="0" w:firstLine="0" w:firstLineChars="0"/>
        <w:jc w:val="center"/>
        <w:rPr>
          <w:rFonts w:hint="eastAsia" w:ascii="宋体" w:hAnsi="宋体"/>
          <w:b/>
          <w:color w:val="auto"/>
          <w:sz w:val="72"/>
          <w:highlight w:val="none"/>
        </w:rPr>
      </w:pPr>
      <w:r>
        <w:rPr>
          <w:rFonts w:hint="eastAsia" w:ascii="宋体" w:hAnsi="宋体"/>
          <w:b/>
          <w:color w:val="auto"/>
          <w:sz w:val="72"/>
          <w:highlight w:val="none"/>
        </w:rPr>
        <w:t>投  标  文  件</w:t>
      </w:r>
      <w:bookmarkEnd w:id="115"/>
      <w:bookmarkEnd w:id="116"/>
    </w:p>
    <w:p w14:paraId="54D99835">
      <w:pPr>
        <w:pStyle w:val="5"/>
        <w:bidi w:val="0"/>
        <w:ind w:left="0" w:leftChars="0" w:firstLine="0" w:firstLineChars="0"/>
        <w:jc w:val="center"/>
        <w:rPr>
          <w:rFonts w:hint="eastAsia" w:ascii="宋体" w:hAnsi="宋体"/>
          <w:b/>
          <w:color w:val="auto"/>
          <w:sz w:val="72"/>
          <w:highlight w:val="none"/>
        </w:rPr>
      </w:pPr>
    </w:p>
    <w:p w14:paraId="7797125F">
      <w:pPr>
        <w:pStyle w:val="5"/>
        <w:bidi w:val="0"/>
        <w:ind w:left="0" w:leftChars="0" w:firstLine="0" w:firstLineChars="0"/>
        <w:jc w:val="center"/>
        <w:rPr>
          <w:rFonts w:hint="eastAsia" w:ascii="宋体" w:hAnsi="宋体"/>
          <w:b/>
          <w:color w:val="auto"/>
          <w:sz w:val="72"/>
          <w:highlight w:val="none"/>
          <w:lang w:eastAsia="zh-CN"/>
        </w:rPr>
      </w:pPr>
      <w:r>
        <w:rPr>
          <w:rFonts w:hint="eastAsia" w:ascii="宋体" w:hAnsi="宋体"/>
          <w:b/>
          <w:color w:val="auto"/>
          <w:sz w:val="72"/>
          <w:highlight w:val="none"/>
          <w:lang w:eastAsia="zh-CN"/>
        </w:rPr>
        <w:t>（</w:t>
      </w:r>
      <w:r>
        <w:rPr>
          <w:rFonts w:hint="eastAsia" w:ascii="宋体" w:hAnsi="宋体"/>
          <w:b/>
          <w:color w:val="auto"/>
          <w:sz w:val="72"/>
          <w:highlight w:val="none"/>
          <w:lang w:val="en-US" w:eastAsia="zh-CN"/>
        </w:rPr>
        <w:t>标段及标段名称</w:t>
      </w:r>
      <w:r>
        <w:rPr>
          <w:rFonts w:hint="eastAsia" w:ascii="宋体" w:hAnsi="宋体"/>
          <w:b/>
          <w:color w:val="auto"/>
          <w:sz w:val="72"/>
          <w:highlight w:val="none"/>
          <w:lang w:eastAsia="zh-CN"/>
        </w:rPr>
        <w:t>）</w:t>
      </w:r>
    </w:p>
    <w:p w14:paraId="66AE29EE">
      <w:pPr>
        <w:pStyle w:val="5"/>
        <w:bidi w:val="0"/>
        <w:ind w:left="0" w:leftChars="0" w:firstLine="0" w:firstLineChars="0"/>
        <w:jc w:val="both"/>
        <w:rPr>
          <w:rFonts w:hint="eastAsia" w:ascii="宋体" w:hAnsi="宋体"/>
          <w:b/>
          <w:color w:val="auto"/>
          <w:sz w:val="72"/>
          <w:highlight w:val="none"/>
          <w:lang w:eastAsia="zh-CN"/>
        </w:rPr>
      </w:pPr>
    </w:p>
    <w:p w14:paraId="04E3BEF4">
      <w:pPr>
        <w:bidi w:val="0"/>
        <w:ind w:leftChars="800"/>
        <w:jc w:val="left"/>
        <w:rPr>
          <w:rFonts w:hint="default"/>
          <w:b/>
          <w:bCs/>
          <w:sz w:val="32"/>
          <w:szCs w:val="32"/>
          <w:lang w:val="en-US" w:eastAsia="zh-CN"/>
        </w:rPr>
      </w:pPr>
      <w:r>
        <w:rPr>
          <w:rFonts w:hint="eastAsia"/>
          <w:b/>
          <w:bCs/>
          <w:sz w:val="32"/>
          <w:szCs w:val="32"/>
          <w:lang w:val="en-US" w:eastAsia="zh-CN"/>
        </w:rPr>
        <w:t>招标人名称：</w:t>
      </w:r>
      <w:r>
        <w:rPr>
          <w:rFonts w:hint="eastAsia"/>
          <w:b/>
          <w:bCs/>
          <w:sz w:val="32"/>
          <w:szCs w:val="32"/>
          <w:u w:val="single"/>
          <w:lang w:val="en-US" w:eastAsia="zh-CN"/>
        </w:rPr>
        <w:t xml:space="preserve">                    </w:t>
      </w:r>
      <w:r>
        <w:rPr>
          <w:rFonts w:hint="eastAsia"/>
          <w:b/>
          <w:bCs/>
          <w:sz w:val="32"/>
          <w:szCs w:val="32"/>
          <w:lang w:val="en-US" w:eastAsia="zh-CN"/>
        </w:rPr>
        <w:t xml:space="preserve">  </w:t>
      </w:r>
    </w:p>
    <w:p w14:paraId="5C6ABFBC">
      <w:pPr>
        <w:bidi w:val="0"/>
        <w:ind w:leftChars="800"/>
        <w:jc w:val="left"/>
        <w:rPr>
          <w:rFonts w:hint="default"/>
          <w:b/>
          <w:bCs/>
          <w:sz w:val="32"/>
          <w:szCs w:val="32"/>
          <w:lang w:val="en-US" w:eastAsia="zh-CN"/>
        </w:rPr>
      </w:pPr>
    </w:p>
    <w:p w14:paraId="63EAE42A">
      <w:pPr>
        <w:bidi w:val="0"/>
        <w:ind w:leftChars="800"/>
        <w:jc w:val="left"/>
        <w:rPr>
          <w:rFonts w:hint="default"/>
          <w:b/>
          <w:bCs/>
          <w:sz w:val="32"/>
          <w:szCs w:val="32"/>
          <w:u w:val="single"/>
          <w:lang w:val="en-US" w:eastAsia="zh-CN"/>
        </w:rPr>
      </w:pPr>
      <w:r>
        <w:rPr>
          <w:rFonts w:hint="eastAsia"/>
          <w:b/>
          <w:bCs/>
          <w:sz w:val="32"/>
          <w:szCs w:val="32"/>
          <w:lang w:val="en-US" w:eastAsia="zh-CN"/>
        </w:rPr>
        <w:t>投标人名称：</w:t>
      </w:r>
      <w:r>
        <w:rPr>
          <w:rFonts w:hint="eastAsia"/>
          <w:b/>
          <w:bCs/>
          <w:sz w:val="32"/>
          <w:szCs w:val="32"/>
          <w:u w:val="single"/>
          <w:lang w:val="en-US" w:eastAsia="zh-CN"/>
        </w:rPr>
        <w:t xml:space="preserve">                    </w:t>
      </w:r>
    </w:p>
    <w:p w14:paraId="3528F74F">
      <w:pPr>
        <w:bidi w:val="0"/>
        <w:ind w:leftChars="800"/>
        <w:jc w:val="left"/>
        <w:rPr>
          <w:rFonts w:hint="eastAsia"/>
          <w:b/>
          <w:bCs/>
          <w:sz w:val="32"/>
          <w:szCs w:val="32"/>
          <w:lang w:val="en-US" w:eastAsia="zh-CN"/>
        </w:rPr>
      </w:pPr>
    </w:p>
    <w:p w14:paraId="4C51358A">
      <w:pPr>
        <w:bidi w:val="0"/>
        <w:ind w:leftChars="800"/>
        <w:jc w:val="left"/>
        <w:rPr>
          <w:rFonts w:hint="eastAsia"/>
          <w:b/>
          <w:bCs/>
          <w:sz w:val="32"/>
          <w:szCs w:val="32"/>
          <w:lang w:val="en-US" w:eastAsia="zh-CN"/>
        </w:rPr>
      </w:pPr>
      <w:r>
        <w:rPr>
          <w:rFonts w:hint="eastAsia"/>
          <w:b/>
          <w:bCs/>
          <w:sz w:val="32"/>
          <w:szCs w:val="32"/>
          <w:lang w:val="en-US" w:eastAsia="zh-CN"/>
        </w:rPr>
        <w:t>法定代表人：</w:t>
      </w:r>
      <w:r>
        <w:rPr>
          <w:rFonts w:hint="eastAsia"/>
          <w:b/>
          <w:bCs/>
          <w:sz w:val="32"/>
          <w:szCs w:val="32"/>
          <w:u w:val="single"/>
          <w:lang w:val="en-US" w:eastAsia="zh-CN"/>
        </w:rPr>
        <w:t xml:space="preserve">                    </w:t>
      </w:r>
    </w:p>
    <w:p w14:paraId="1BCBBC66">
      <w:pPr>
        <w:bidi w:val="0"/>
        <w:ind w:leftChars="800"/>
        <w:jc w:val="left"/>
        <w:rPr>
          <w:rFonts w:hint="eastAsia"/>
          <w:b/>
          <w:bCs/>
          <w:sz w:val="32"/>
          <w:szCs w:val="32"/>
          <w:lang w:val="en-US" w:eastAsia="zh-CN"/>
        </w:rPr>
      </w:pPr>
    </w:p>
    <w:p w14:paraId="6C6C6A00">
      <w:pPr>
        <w:bidi w:val="0"/>
        <w:ind w:leftChars="800"/>
        <w:jc w:val="left"/>
        <w:rPr>
          <w:rFonts w:hint="default"/>
          <w:b/>
          <w:bCs/>
          <w:sz w:val="32"/>
          <w:szCs w:val="32"/>
          <w:lang w:val="en-US" w:eastAsia="zh-CN"/>
        </w:rPr>
        <w:sectPr>
          <w:footerReference r:id="rId6" w:type="default"/>
          <w:pgSz w:w="11906" w:h="16838"/>
          <w:pgMar w:top="1440" w:right="1080" w:bottom="1440" w:left="1080" w:header="851" w:footer="992" w:gutter="0"/>
          <w:pgNumType w:fmt="decimal" w:start="1"/>
          <w:cols w:space="425" w:num="1"/>
          <w:docGrid w:type="lines" w:linePitch="312" w:charSpace="0"/>
        </w:sectPr>
      </w:pPr>
      <w:r>
        <w:rPr>
          <w:rFonts w:hint="eastAsia"/>
          <w:b/>
          <w:bCs/>
          <w:sz w:val="32"/>
          <w:szCs w:val="32"/>
          <w:lang w:val="en-US" w:eastAsia="zh-CN"/>
        </w:rPr>
        <w:t>日      期：</w:t>
      </w:r>
      <w:r>
        <w:rPr>
          <w:rFonts w:hint="eastAsia"/>
          <w:b/>
          <w:bCs/>
          <w:sz w:val="32"/>
          <w:szCs w:val="32"/>
          <w:u w:val="single"/>
          <w:lang w:val="en-US" w:eastAsia="zh-CN"/>
        </w:rPr>
        <w:t xml:space="preserve">                    </w:t>
      </w:r>
    </w:p>
    <w:p w14:paraId="26989BB0">
      <w:pPr>
        <w:bidi w:val="0"/>
        <w:jc w:val="center"/>
        <w:rPr>
          <w:rFonts w:hint="eastAsia"/>
          <w:b/>
          <w:bCs/>
          <w:sz w:val="28"/>
          <w:szCs w:val="28"/>
        </w:rPr>
      </w:pPr>
    </w:p>
    <w:p w14:paraId="495F3924">
      <w:pPr>
        <w:bidi w:val="0"/>
        <w:jc w:val="center"/>
        <w:rPr>
          <w:rFonts w:hint="eastAsia"/>
          <w:b/>
          <w:bCs/>
          <w:sz w:val="28"/>
          <w:szCs w:val="28"/>
        </w:rPr>
      </w:pPr>
      <w:r>
        <w:rPr>
          <w:rFonts w:hint="eastAsia"/>
          <w:b/>
          <w:bCs/>
          <w:sz w:val="28"/>
          <w:szCs w:val="28"/>
        </w:rPr>
        <w:t xml:space="preserve">目 </w:t>
      </w:r>
      <w:r>
        <w:rPr>
          <w:b/>
          <w:bCs/>
          <w:sz w:val="28"/>
          <w:szCs w:val="28"/>
        </w:rPr>
        <w:t xml:space="preserve"> </w:t>
      </w:r>
      <w:r>
        <w:rPr>
          <w:rFonts w:hint="eastAsia"/>
          <w:b/>
          <w:bCs/>
          <w:sz w:val="28"/>
          <w:szCs w:val="28"/>
        </w:rPr>
        <w:t>录</w:t>
      </w:r>
    </w:p>
    <w:p w14:paraId="231FEBB0">
      <w:pPr>
        <w:pStyle w:val="5"/>
        <w:bidi w:val="0"/>
        <w:jc w:val="center"/>
        <w:rPr>
          <w:rFonts w:hint="eastAsia"/>
        </w:rPr>
      </w:pPr>
    </w:p>
    <w:p w14:paraId="43CF2898">
      <w:pPr>
        <w:pStyle w:val="5"/>
        <w:bidi w:val="0"/>
        <w:jc w:val="center"/>
        <w:rPr>
          <w:rFonts w:hint="eastAsia"/>
        </w:rPr>
      </w:pPr>
      <w:r>
        <w:rPr>
          <w:rFonts w:hint="eastAsia"/>
        </w:rPr>
        <w:t>（注：投标文件中资格审查文件、评标办法中涉及的与评分有关的其他文件均应编制完整的目录及对应页码）</w:t>
      </w:r>
    </w:p>
    <w:p w14:paraId="7D477C41">
      <w:pPr>
        <w:pStyle w:val="5"/>
        <w:bidi w:val="0"/>
        <w:rPr>
          <w:rFonts w:hint="eastAsia"/>
        </w:rPr>
        <w:sectPr>
          <w:pgSz w:w="11906" w:h="16838"/>
          <w:pgMar w:top="1440" w:right="1080" w:bottom="1440" w:left="1080" w:header="851" w:footer="992" w:gutter="0"/>
          <w:pgNumType w:fmt="decimal"/>
          <w:cols w:space="425" w:num="1"/>
          <w:docGrid w:type="lines" w:linePitch="312" w:charSpace="0"/>
        </w:sectPr>
      </w:pPr>
    </w:p>
    <w:p w14:paraId="3F643E8C">
      <w:pPr>
        <w:bidi w:val="0"/>
        <w:rPr>
          <w:rFonts w:hint="default" w:eastAsia="宋体"/>
          <w:lang w:val="en-US" w:eastAsia="zh-CN"/>
        </w:rPr>
      </w:pPr>
      <w:bookmarkStart w:id="117" w:name="_Toc5099"/>
      <w:r>
        <w:rPr>
          <w:rFonts w:hint="eastAsia"/>
          <w:lang w:val="en-US" w:eastAsia="zh-CN"/>
        </w:rPr>
        <w:t>附件1：</w:t>
      </w:r>
    </w:p>
    <w:p w14:paraId="1BA1CDFF">
      <w:pPr>
        <w:pStyle w:val="3"/>
        <w:bidi w:val="0"/>
        <w:jc w:val="center"/>
        <w:rPr>
          <w:rFonts w:hint="eastAsia"/>
        </w:rPr>
      </w:pPr>
      <w:r>
        <w:rPr>
          <w:rFonts w:hint="eastAsia"/>
        </w:rPr>
        <w:t>1.投标函格式</w:t>
      </w:r>
      <w:bookmarkEnd w:id="117"/>
    </w:p>
    <w:p w14:paraId="7A1B7BCC">
      <w:pPr>
        <w:spacing w:before="0" w:after="0"/>
        <w:ind w:firstLine="420"/>
        <w:rPr>
          <w:rFonts w:hint="eastAsia" w:ascii="宋体" w:hAnsi="宋体" w:eastAsia="宋体"/>
          <w:kern w:val="2"/>
          <w:lang w:eastAsia="zh-CN"/>
        </w:rPr>
      </w:pPr>
      <w:r>
        <w:rPr>
          <w:rFonts w:hint="eastAsia" w:ascii="宋体" w:hAnsi="宋体"/>
          <w:kern w:val="2"/>
        </w:rPr>
        <w:t>致：</w:t>
      </w:r>
      <w:r>
        <w:rPr>
          <w:rFonts w:hint="eastAsia" w:ascii="宋体" w:hAnsi="宋体"/>
          <w:kern w:val="2"/>
          <w:u w:val="single"/>
          <w:lang w:eastAsia="zh-CN"/>
        </w:rPr>
        <w:t>扬州公用控股集团有限公司</w:t>
      </w:r>
    </w:p>
    <w:p w14:paraId="1268B1E3">
      <w:pPr>
        <w:spacing w:before="0" w:after="0"/>
        <w:ind w:firstLineChars="200"/>
        <w:rPr>
          <w:rFonts w:hint="eastAsia" w:ascii="宋体" w:hAnsi="宋体"/>
          <w:kern w:val="2"/>
        </w:rPr>
      </w:pPr>
      <w:r>
        <w:rPr>
          <w:rFonts w:hint="eastAsia" w:ascii="宋体" w:hAnsi="宋体"/>
          <w:kern w:val="2"/>
        </w:rPr>
        <w:t>根据贵方的</w:t>
      </w:r>
      <w:r>
        <w:rPr>
          <w:rFonts w:hint="eastAsia" w:ascii="宋体" w:hAnsi="宋体"/>
          <w:u w:val="single"/>
          <w:lang w:eastAsia="zh-CN"/>
        </w:rPr>
        <w:t>扬州公用控股集团有限公司德道市政设计院2024-2026年度协作单位名录库</w:t>
      </w:r>
      <w:r>
        <w:rPr>
          <w:rFonts w:hint="eastAsia" w:ascii="宋体" w:hAnsi="宋体"/>
          <w:u w:val="single"/>
          <w:lang w:val="en-US" w:eastAsia="zh-CN"/>
        </w:rPr>
        <w:t>项目（二次）</w:t>
      </w:r>
      <w:r>
        <w:rPr>
          <w:rFonts w:ascii="宋体" w:hAnsi="宋体"/>
          <w:u w:val="single"/>
        </w:rPr>
        <w:t>招标</w:t>
      </w:r>
      <w:r>
        <w:rPr>
          <w:rFonts w:hint="eastAsia" w:ascii="宋体" w:hAnsi="宋体"/>
          <w:kern w:val="2"/>
          <w:u w:val="single"/>
        </w:rPr>
        <w:t>文件</w:t>
      </w:r>
      <w:r>
        <w:rPr>
          <w:rFonts w:hint="eastAsia" w:ascii="宋体" w:hAnsi="宋体"/>
          <w:kern w:val="2"/>
          <w:lang w:eastAsia="zh-CN"/>
        </w:rPr>
        <w:t>，</w:t>
      </w:r>
      <w:r>
        <w:rPr>
          <w:rFonts w:hint="eastAsia" w:ascii="宋体" w:hAnsi="宋体"/>
          <w:kern w:val="2"/>
          <w:lang w:val="en-US" w:eastAsia="zh-CN"/>
        </w:rPr>
        <w:t xml:space="preserve"> </w:t>
      </w:r>
      <w:r>
        <w:rPr>
          <w:rFonts w:hint="eastAsia" w:ascii="宋体" w:hAnsi="宋体"/>
          <w:kern w:val="2"/>
        </w:rPr>
        <w:t>正式授权下述签字人</w:t>
      </w:r>
      <w:r>
        <w:rPr>
          <w:rFonts w:hint="eastAsia" w:ascii="宋体" w:hAnsi="宋体"/>
          <w:kern w:val="2"/>
          <w:u w:val="single"/>
          <w:lang w:val="en-US" w:eastAsia="zh-CN"/>
        </w:rPr>
        <w:t xml:space="preserve">              </w:t>
      </w:r>
      <w:r>
        <w:rPr>
          <w:rFonts w:hint="eastAsia" w:ascii="宋体" w:hAnsi="宋体"/>
          <w:kern w:val="2"/>
        </w:rPr>
        <w:t>(姓名</w:t>
      </w:r>
      <w:r>
        <w:rPr>
          <w:rFonts w:hint="eastAsia" w:ascii="宋体" w:hAnsi="宋体"/>
          <w:kern w:val="2"/>
          <w:lang w:eastAsia="zh-CN"/>
        </w:rPr>
        <w:t>）</w:t>
      </w:r>
      <w:r>
        <w:rPr>
          <w:rFonts w:hint="eastAsia" w:ascii="宋体" w:hAnsi="宋体"/>
          <w:kern w:val="2"/>
        </w:rPr>
        <w:t>代表我方</w:t>
      </w:r>
      <w:r>
        <w:rPr>
          <w:rFonts w:hint="eastAsia" w:ascii="宋体" w:hAnsi="宋体"/>
          <w:kern w:val="2"/>
          <w:u w:val="single"/>
          <w:lang w:val="en-US" w:eastAsia="zh-CN"/>
        </w:rPr>
        <w:t xml:space="preserve">             </w:t>
      </w:r>
      <w:r>
        <w:rPr>
          <w:rFonts w:hint="eastAsia" w:ascii="宋体" w:hAnsi="宋体"/>
          <w:kern w:val="2"/>
        </w:rPr>
        <w:t>（投标人的名称）</w:t>
      </w:r>
      <w:r>
        <w:rPr>
          <w:rFonts w:hint="eastAsia" w:ascii="宋体" w:hAnsi="宋体"/>
          <w:kern w:val="2"/>
          <w:lang w:eastAsia="zh-CN"/>
        </w:rPr>
        <w:t>，</w:t>
      </w:r>
      <w:r>
        <w:rPr>
          <w:rFonts w:hint="eastAsia" w:ascii="宋体" w:hAnsi="宋体"/>
          <w:kern w:val="2"/>
        </w:rPr>
        <w:t>全权处理本次项目投标的有关事宜。</w:t>
      </w:r>
    </w:p>
    <w:p w14:paraId="4031932A">
      <w:pPr>
        <w:spacing w:before="0" w:after="0"/>
        <w:ind w:firstLineChars="200"/>
        <w:rPr>
          <w:rFonts w:hint="eastAsia" w:ascii="宋体" w:hAnsi="宋体"/>
          <w:kern w:val="2"/>
        </w:rPr>
      </w:pPr>
      <w:r>
        <w:rPr>
          <w:rFonts w:hint="eastAsia" w:ascii="宋体" w:hAnsi="宋体"/>
          <w:color w:val="auto"/>
          <w:kern w:val="2"/>
          <w:highlight w:val="none"/>
        </w:rPr>
        <w:t>投标入库</w:t>
      </w:r>
      <w:r>
        <w:rPr>
          <w:rFonts w:ascii="宋体" w:hAnsi="宋体"/>
          <w:color w:val="auto"/>
          <w:kern w:val="2"/>
          <w:highlight w:val="none"/>
        </w:rPr>
        <w:t>类别</w:t>
      </w:r>
      <w:r>
        <w:rPr>
          <w:rFonts w:hint="eastAsia" w:ascii="宋体" w:hAnsi="宋体"/>
          <w:color w:val="auto"/>
          <w:kern w:val="2"/>
          <w:highlight w:val="none"/>
        </w:rPr>
        <w:t>：</w:t>
      </w:r>
      <w:r>
        <w:rPr>
          <w:rFonts w:hint="eastAsia" w:ascii="宋体" w:hAnsi="宋体"/>
          <w:color w:val="auto"/>
          <w:kern w:val="2"/>
          <w:highlight w:val="none"/>
          <w:u w:val="single"/>
        </w:rPr>
        <w:t xml:space="preserve">                    </w:t>
      </w:r>
      <w:r>
        <w:rPr>
          <w:rFonts w:hint="eastAsia" w:ascii="宋体" w:hAnsi="宋体"/>
          <w:color w:val="auto"/>
          <w:kern w:val="2"/>
          <w:highlight w:val="none"/>
        </w:rPr>
        <w:t>。</w:t>
      </w:r>
    </w:p>
    <w:p w14:paraId="07FE3706">
      <w:pPr>
        <w:spacing w:before="0" w:after="0"/>
        <w:ind w:firstLineChars="200"/>
        <w:rPr>
          <w:rFonts w:hint="eastAsia" w:ascii="宋体" w:hAnsi="宋体"/>
          <w:kern w:val="2"/>
        </w:rPr>
      </w:pPr>
      <w:r>
        <w:rPr>
          <w:rFonts w:hint="eastAsia" w:ascii="宋体" w:hAnsi="宋体"/>
          <w:kern w:val="2"/>
        </w:rPr>
        <w:t>据此函</w:t>
      </w:r>
      <w:r>
        <w:rPr>
          <w:rFonts w:hint="eastAsia" w:ascii="宋体" w:hAnsi="宋体"/>
          <w:kern w:val="2"/>
          <w:lang w:eastAsia="zh-CN"/>
        </w:rPr>
        <w:t>，</w:t>
      </w:r>
      <w:r>
        <w:rPr>
          <w:rFonts w:hint="eastAsia" w:ascii="宋体" w:hAnsi="宋体"/>
          <w:kern w:val="2"/>
          <w:u w:val="single"/>
          <w:lang w:val="en-US" w:eastAsia="zh-CN"/>
        </w:rPr>
        <w:t xml:space="preserve">         </w:t>
      </w:r>
      <w:r>
        <w:rPr>
          <w:rFonts w:hint="eastAsia" w:ascii="宋体" w:hAnsi="宋体"/>
          <w:kern w:val="2"/>
        </w:rPr>
        <w:t>签字人兹宣布同意如下：</w:t>
      </w:r>
    </w:p>
    <w:p w14:paraId="56CB2A3A">
      <w:pPr>
        <w:spacing w:before="0" w:after="0"/>
        <w:ind w:firstLineChars="200"/>
        <w:rPr>
          <w:rFonts w:hint="eastAsia" w:ascii="宋体" w:hAnsi="宋体"/>
          <w:kern w:val="2"/>
        </w:rPr>
      </w:pPr>
      <w:r>
        <w:rPr>
          <w:rFonts w:hint="eastAsia" w:ascii="宋体" w:hAnsi="宋体"/>
          <w:kern w:val="2"/>
        </w:rPr>
        <w:t>1.按招标文件规定的各项要求</w:t>
      </w:r>
      <w:r>
        <w:rPr>
          <w:rFonts w:hint="eastAsia" w:ascii="宋体" w:hAnsi="宋体"/>
          <w:kern w:val="2"/>
          <w:lang w:eastAsia="zh-CN"/>
        </w:rPr>
        <w:t>，</w:t>
      </w:r>
      <w:r>
        <w:rPr>
          <w:rFonts w:hint="eastAsia" w:ascii="宋体" w:hAnsi="宋体"/>
          <w:kern w:val="2"/>
        </w:rPr>
        <w:t>向贵方提供所需服务。</w:t>
      </w:r>
    </w:p>
    <w:p w14:paraId="001D1EFD">
      <w:pPr>
        <w:spacing w:before="0" w:after="0"/>
        <w:ind w:firstLineChars="200"/>
        <w:rPr>
          <w:rFonts w:hint="eastAsia" w:ascii="宋体" w:hAnsi="宋体"/>
          <w:kern w:val="2"/>
        </w:rPr>
      </w:pPr>
      <w:r>
        <w:rPr>
          <w:rFonts w:ascii="宋体" w:hAnsi="宋体"/>
          <w:kern w:val="2"/>
        </w:rPr>
        <w:t>2</w:t>
      </w:r>
      <w:r>
        <w:rPr>
          <w:rFonts w:hint="eastAsia" w:ascii="宋体" w:hAnsi="宋体"/>
          <w:kern w:val="2"/>
        </w:rPr>
        <w:t>.我们已详细审核全部招标文件及其有效补充文件</w:t>
      </w:r>
      <w:r>
        <w:rPr>
          <w:rFonts w:hint="eastAsia" w:ascii="宋体" w:hAnsi="宋体"/>
          <w:kern w:val="2"/>
          <w:lang w:eastAsia="zh-CN"/>
        </w:rPr>
        <w:t>，</w:t>
      </w:r>
      <w:r>
        <w:rPr>
          <w:rFonts w:hint="eastAsia" w:ascii="宋体" w:hAnsi="宋体"/>
          <w:kern w:val="2"/>
        </w:rPr>
        <w:t>我们知道必须放弃提出含糊不清或误解问题的权利。</w:t>
      </w:r>
    </w:p>
    <w:p w14:paraId="7040BE97">
      <w:pPr>
        <w:spacing w:before="0" w:after="0"/>
        <w:ind w:firstLine="420"/>
        <w:rPr>
          <w:rFonts w:hint="eastAsia" w:ascii="宋体" w:hAnsi="宋体"/>
          <w:kern w:val="2"/>
        </w:rPr>
      </w:pPr>
      <w:r>
        <w:rPr>
          <w:rFonts w:ascii="宋体" w:hAnsi="宋体"/>
          <w:kern w:val="2"/>
        </w:rPr>
        <w:t>3</w:t>
      </w:r>
      <w:r>
        <w:rPr>
          <w:rFonts w:hint="eastAsia" w:ascii="宋体" w:hAnsi="宋体"/>
          <w:kern w:val="2"/>
        </w:rPr>
        <w:t>.我们同意从规定的开标日期起遵循本投标文件</w:t>
      </w:r>
      <w:r>
        <w:rPr>
          <w:rFonts w:hint="eastAsia" w:ascii="宋体" w:hAnsi="宋体"/>
          <w:kern w:val="2"/>
          <w:lang w:eastAsia="zh-CN"/>
        </w:rPr>
        <w:t>，</w:t>
      </w:r>
      <w:r>
        <w:rPr>
          <w:rFonts w:hint="eastAsia" w:ascii="宋体" w:hAnsi="宋体"/>
          <w:kern w:val="2"/>
        </w:rPr>
        <w:t>并在规定的投标有效期期满之前均具有约束力。</w:t>
      </w:r>
    </w:p>
    <w:p w14:paraId="72EAA6D7">
      <w:pPr>
        <w:spacing w:before="0" w:after="0"/>
        <w:ind w:firstLine="420"/>
        <w:rPr>
          <w:rFonts w:hint="eastAsia" w:ascii="宋体" w:hAnsi="宋体"/>
          <w:kern w:val="2"/>
        </w:rPr>
      </w:pPr>
      <w:r>
        <w:rPr>
          <w:rFonts w:ascii="宋体" w:hAnsi="宋体"/>
          <w:kern w:val="2"/>
        </w:rPr>
        <w:t>4</w:t>
      </w:r>
      <w:r>
        <w:rPr>
          <w:rFonts w:hint="eastAsia" w:ascii="宋体" w:hAnsi="宋体"/>
          <w:kern w:val="2"/>
        </w:rPr>
        <w:t>.同意向贵方提供贵方可能另外要求的与投标有关的任何证据或资料</w:t>
      </w:r>
      <w:r>
        <w:rPr>
          <w:rFonts w:hint="eastAsia" w:ascii="宋体" w:hAnsi="宋体"/>
          <w:kern w:val="2"/>
          <w:lang w:eastAsia="zh-CN"/>
        </w:rPr>
        <w:t>，</w:t>
      </w:r>
      <w:r>
        <w:rPr>
          <w:rFonts w:hint="eastAsia" w:ascii="宋体" w:hAnsi="宋体"/>
          <w:kern w:val="2"/>
        </w:rPr>
        <w:t>并保证我方已提供和将要提供的文件是真实的、准确的。</w:t>
      </w:r>
    </w:p>
    <w:p w14:paraId="4B6A4738">
      <w:pPr>
        <w:spacing w:before="0" w:after="0"/>
        <w:ind w:firstLine="420"/>
        <w:rPr>
          <w:rFonts w:hint="eastAsia" w:ascii="宋体" w:hAnsi="宋体"/>
          <w:kern w:val="2"/>
        </w:rPr>
      </w:pPr>
      <w:r>
        <w:rPr>
          <w:rFonts w:ascii="宋体" w:hAnsi="宋体"/>
          <w:kern w:val="2"/>
        </w:rPr>
        <w:t>5</w:t>
      </w:r>
      <w:r>
        <w:rPr>
          <w:rFonts w:hint="eastAsia" w:ascii="宋体" w:hAnsi="宋体"/>
          <w:kern w:val="2"/>
        </w:rPr>
        <w:t>.一旦我方中标,我方将根据招标文件的规定</w:t>
      </w:r>
      <w:r>
        <w:rPr>
          <w:rFonts w:hint="eastAsia" w:ascii="宋体" w:hAnsi="宋体"/>
          <w:kern w:val="2"/>
          <w:lang w:eastAsia="zh-CN"/>
        </w:rPr>
        <w:t>，</w:t>
      </w:r>
      <w:r>
        <w:rPr>
          <w:rFonts w:hint="eastAsia" w:ascii="宋体" w:hAnsi="宋体"/>
          <w:kern w:val="2"/>
        </w:rPr>
        <w:t>严格履行合同的责任和义务,并保证在招标文件规定的时间完成项目</w:t>
      </w:r>
      <w:r>
        <w:rPr>
          <w:rFonts w:hint="eastAsia" w:ascii="宋体" w:hAnsi="宋体"/>
          <w:kern w:val="2"/>
          <w:lang w:eastAsia="zh-CN"/>
        </w:rPr>
        <w:t>，</w:t>
      </w:r>
      <w:r>
        <w:rPr>
          <w:rFonts w:hint="eastAsia" w:ascii="宋体" w:hAnsi="宋体"/>
          <w:kern w:val="2"/>
        </w:rPr>
        <w:t>交付买方验收、使用。</w:t>
      </w:r>
    </w:p>
    <w:p w14:paraId="59A3870C">
      <w:pPr>
        <w:spacing w:before="0" w:after="0"/>
        <w:ind w:left="425" w:firstLine="120" w:firstLineChars="50"/>
        <w:rPr>
          <w:rFonts w:hint="default" w:ascii="宋体" w:hAnsi="宋体" w:eastAsia="宋体"/>
          <w:kern w:val="2"/>
          <w:lang w:val="en-US" w:eastAsia="zh-CN"/>
        </w:rPr>
      </w:pPr>
      <w:r>
        <w:rPr>
          <w:rFonts w:ascii="宋体" w:hAnsi="宋体"/>
          <w:kern w:val="2"/>
        </w:rPr>
        <w:t>6</w:t>
      </w:r>
      <w:r>
        <w:rPr>
          <w:rFonts w:hint="eastAsia" w:ascii="宋体" w:hAnsi="宋体"/>
          <w:kern w:val="2"/>
        </w:rPr>
        <w:t>.与本投标有关的正式通讯地址为：</w:t>
      </w:r>
      <w:r>
        <w:rPr>
          <w:rFonts w:hint="eastAsia" w:ascii="宋体" w:hAnsi="宋体"/>
          <w:kern w:val="2"/>
          <w:lang w:val="en-US" w:eastAsia="zh-CN"/>
        </w:rPr>
        <w:t xml:space="preserve">              </w:t>
      </w:r>
    </w:p>
    <w:p w14:paraId="241F0773">
      <w:pPr>
        <w:spacing w:before="0" w:after="0"/>
        <w:ind w:firstLine="547" w:firstLineChars="228"/>
        <w:rPr>
          <w:rFonts w:hint="eastAsia" w:ascii="宋体" w:hAnsi="宋体"/>
          <w:kern w:val="2"/>
        </w:rPr>
      </w:pPr>
      <w:r>
        <w:rPr>
          <w:rFonts w:hint="eastAsia" w:ascii="宋体" w:hAnsi="宋体"/>
          <w:kern w:val="2"/>
        </w:rPr>
        <w:t>地 址：</w:t>
      </w:r>
    </w:p>
    <w:p w14:paraId="5E43222F">
      <w:pPr>
        <w:spacing w:before="0" w:after="0"/>
        <w:ind w:firstLine="547" w:firstLineChars="228"/>
        <w:rPr>
          <w:rFonts w:hint="eastAsia" w:ascii="宋体" w:hAnsi="宋体"/>
          <w:kern w:val="2"/>
        </w:rPr>
      </w:pPr>
      <w:r>
        <w:rPr>
          <w:rFonts w:hint="eastAsia" w:ascii="宋体" w:hAnsi="宋体"/>
          <w:kern w:val="2"/>
        </w:rPr>
        <w:t>邮 编：</w:t>
      </w:r>
    </w:p>
    <w:p w14:paraId="28B9A8BD">
      <w:pPr>
        <w:spacing w:before="0" w:after="0"/>
        <w:ind w:firstLine="547" w:firstLineChars="228"/>
        <w:rPr>
          <w:rFonts w:hint="eastAsia" w:ascii="宋体" w:hAnsi="宋体"/>
          <w:kern w:val="2"/>
        </w:rPr>
      </w:pPr>
      <w:r>
        <w:rPr>
          <w:rFonts w:hint="eastAsia" w:ascii="宋体" w:hAnsi="宋体"/>
          <w:kern w:val="2"/>
        </w:rPr>
        <w:t xml:space="preserve">电 话： </w:t>
      </w:r>
    </w:p>
    <w:p w14:paraId="1DD58C7E">
      <w:pPr>
        <w:spacing w:before="0" w:after="0"/>
        <w:ind w:firstLine="547" w:firstLineChars="228"/>
        <w:rPr>
          <w:rFonts w:hint="eastAsia" w:ascii="宋体" w:hAnsi="宋体"/>
          <w:kern w:val="2"/>
        </w:rPr>
      </w:pPr>
      <w:r>
        <w:rPr>
          <w:rFonts w:hint="eastAsia" w:ascii="宋体" w:hAnsi="宋体"/>
          <w:kern w:val="2"/>
        </w:rPr>
        <w:t xml:space="preserve">传 真： </w:t>
      </w:r>
    </w:p>
    <w:p w14:paraId="1908EB7F">
      <w:pPr>
        <w:spacing w:before="0" w:after="0"/>
        <w:ind w:firstLine="547" w:firstLineChars="228"/>
        <w:rPr>
          <w:rFonts w:hint="eastAsia" w:ascii="宋体" w:hAnsi="宋体"/>
          <w:kern w:val="2"/>
        </w:rPr>
      </w:pPr>
      <w:r>
        <w:rPr>
          <w:rFonts w:hint="eastAsia" w:ascii="宋体" w:hAnsi="宋体"/>
          <w:kern w:val="2"/>
        </w:rPr>
        <w:t>投标人开户行：</w:t>
      </w:r>
    </w:p>
    <w:p w14:paraId="1F7E82C9">
      <w:pPr>
        <w:spacing w:before="0" w:after="0"/>
        <w:ind w:firstLine="547" w:firstLineChars="228"/>
        <w:rPr>
          <w:rFonts w:hint="eastAsia" w:ascii="宋体" w:hAnsi="宋体"/>
          <w:kern w:val="2"/>
        </w:rPr>
      </w:pPr>
      <w:r>
        <w:rPr>
          <w:rFonts w:hint="eastAsia" w:ascii="宋体" w:hAnsi="宋体"/>
          <w:kern w:val="2"/>
        </w:rPr>
        <w:t xml:space="preserve">账 户： </w:t>
      </w:r>
    </w:p>
    <w:p w14:paraId="3EA40431">
      <w:pPr>
        <w:spacing w:before="0" w:after="0"/>
        <w:ind w:firstLine="547" w:firstLineChars="228"/>
        <w:rPr>
          <w:rFonts w:hint="eastAsia" w:ascii="宋体" w:hAnsi="宋体"/>
          <w:kern w:val="2"/>
        </w:rPr>
      </w:pPr>
      <w:r>
        <w:rPr>
          <w:rFonts w:hint="eastAsia" w:ascii="宋体" w:hAnsi="宋体"/>
          <w:kern w:val="2"/>
        </w:rPr>
        <w:t>行 号：</w:t>
      </w:r>
    </w:p>
    <w:p w14:paraId="6FBCEE23">
      <w:pPr>
        <w:spacing w:before="0" w:after="0"/>
        <w:ind w:firstLine="547" w:firstLineChars="228"/>
        <w:rPr>
          <w:rFonts w:hint="eastAsia" w:ascii="宋体" w:hAnsi="宋体"/>
          <w:kern w:val="2"/>
        </w:rPr>
      </w:pPr>
      <w:r>
        <w:rPr>
          <w:rFonts w:hint="eastAsia" w:ascii="宋体" w:hAnsi="宋体"/>
          <w:kern w:val="2"/>
        </w:rPr>
        <w:t xml:space="preserve">法定代表人或授权代表（签字）： </w:t>
      </w:r>
    </w:p>
    <w:p w14:paraId="0EF811E2">
      <w:pPr>
        <w:spacing w:before="0" w:after="0"/>
        <w:ind w:firstLine="547" w:firstLineChars="228"/>
        <w:rPr>
          <w:rFonts w:hint="eastAsia" w:ascii="宋体" w:hAnsi="宋体"/>
          <w:kern w:val="2"/>
        </w:rPr>
      </w:pPr>
      <w:r>
        <w:rPr>
          <w:rFonts w:hint="eastAsia" w:ascii="宋体" w:hAnsi="宋体"/>
          <w:kern w:val="2"/>
        </w:rPr>
        <w:t xml:space="preserve">投标人名称（公章）： </w:t>
      </w:r>
    </w:p>
    <w:p w14:paraId="3A61F4D3">
      <w:pPr>
        <w:spacing w:before="0" w:after="0"/>
        <w:ind w:firstLine="547" w:firstLineChars="228"/>
        <w:rPr>
          <w:rFonts w:hint="eastAsia" w:ascii="宋体" w:hAnsi="宋体"/>
          <w:kern w:val="2"/>
        </w:rPr>
      </w:pPr>
      <w:r>
        <w:rPr>
          <w:rFonts w:hint="eastAsia" w:ascii="宋体" w:hAnsi="宋体"/>
          <w:kern w:val="2"/>
        </w:rPr>
        <w:t>日 期：</w:t>
      </w:r>
      <w:r>
        <w:rPr>
          <w:rFonts w:hint="eastAsia" w:ascii="宋体" w:hAnsi="宋体" w:cs="宋体"/>
          <w:sz w:val="24"/>
          <w:szCs w:val="24"/>
          <w:u w:val="single"/>
          <w:lang w:val="en-US" w:eastAsia="zh-CN"/>
        </w:rPr>
        <w:t xml:space="preserve">       </w:t>
      </w:r>
      <w:r>
        <w:rPr>
          <w:rFonts w:hint="eastAsia" w:ascii="宋体" w:hAnsi="宋体" w:cs="宋体"/>
          <w:sz w:val="24"/>
          <w:szCs w:val="24"/>
        </w:rPr>
        <w:t>年</w:t>
      </w:r>
      <w:r>
        <w:rPr>
          <w:rFonts w:hint="eastAsia" w:ascii="宋体" w:hAnsi="宋体" w:cs="宋体"/>
          <w:sz w:val="24"/>
          <w:szCs w:val="24"/>
          <w:u w:val="single"/>
          <w:lang w:val="en-US" w:eastAsia="zh-CN"/>
        </w:rPr>
        <w:t xml:space="preserve">    </w:t>
      </w:r>
      <w:r>
        <w:rPr>
          <w:rFonts w:hint="eastAsia" w:ascii="宋体" w:hAnsi="宋体" w:cs="宋体"/>
          <w:sz w:val="24"/>
          <w:szCs w:val="24"/>
        </w:rPr>
        <w:t>月</w:t>
      </w:r>
      <w:r>
        <w:rPr>
          <w:rFonts w:hint="eastAsia" w:ascii="宋体" w:hAnsi="宋体" w:cs="宋体"/>
          <w:sz w:val="24"/>
          <w:szCs w:val="24"/>
          <w:u w:val="single"/>
          <w:lang w:val="en-US" w:eastAsia="zh-CN"/>
        </w:rPr>
        <w:t xml:space="preserve">    </w:t>
      </w:r>
      <w:r>
        <w:rPr>
          <w:rFonts w:hint="eastAsia" w:ascii="宋体" w:hAnsi="宋体" w:cs="宋体"/>
          <w:sz w:val="24"/>
          <w:szCs w:val="24"/>
        </w:rPr>
        <w:t>日</w:t>
      </w:r>
    </w:p>
    <w:p w14:paraId="0E8FA42E">
      <w:pPr>
        <w:bidi w:val="0"/>
        <w:rPr>
          <w:rFonts w:hint="eastAsia"/>
        </w:rPr>
      </w:pPr>
      <w:r>
        <w:rPr>
          <w:rFonts w:hint="eastAsia"/>
          <w:lang w:val="en-US" w:eastAsia="zh-CN"/>
        </w:rPr>
        <w:t>附件2：</w:t>
      </w:r>
    </w:p>
    <w:p w14:paraId="6BDBC422">
      <w:pPr>
        <w:pStyle w:val="3"/>
        <w:bidi w:val="0"/>
        <w:jc w:val="center"/>
        <w:rPr>
          <w:rFonts w:hint="eastAsia"/>
        </w:rPr>
      </w:pPr>
      <w:bookmarkStart w:id="118" w:name="_Toc14564"/>
      <w:r>
        <w:rPr>
          <w:rFonts w:hint="eastAsia"/>
        </w:rPr>
        <w:t>2.资格声明</w:t>
      </w:r>
      <w:bookmarkEnd w:id="118"/>
    </w:p>
    <w:p w14:paraId="1262F242">
      <w:pPr>
        <w:pStyle w:val="5"/>
        <w:bidi w:val="0"/>
        <w:rPr>
          <w:rFonts w:hint="eastAsia" w:ascii="宋体" w:hAnsi="宋体" w:eastAsia="宋体" w:cs="宋体"/>
          <w:bCs/>
          <w:u w:val="single"/>
          <w:lang w:eastAsia="zh-CN"/>
        </w:rPr>
      </w:pPr>
      <w:r>
        <w:rPr>
          <w:rFonts w:hint="eastAsia" w:ascii="宋体" w:hAnsi="宋体" w:cs="宋体"/>
        </w:rPr>
        <w:t>致：</w:t>
      </w:r>
      <w:r>
        <w:rPr>
          <w:rFonts w:hint="eastAsia" w:ascii="宋体" w:hAnsi="宋体"/>
          <w:kern w:val="2"/>
          <w:u w:val="single"/>
          <w:lang w:eastAsia="zh-CN"/>
        </w:rPr>
        <w:t>扬州公用控股集团有限公司</w:t>
      </w:r>
    </w:p>
    <w:p w14:paraId="68E4EBBA">
      <w:pPr>
        <w:pStyle w:val="5"/>
        <w:bidi w:val="0"/>
        <w:rPr>
          <w:rFonts w:ascii="宋体" w:hAnsi="宋体" w:cs="宋体"/>
          <w:sz w:val="24"/>
          <w:szCs w:val="24"/>
        </w:rPr>
      </w:pPr>
      <w:r>
        <w:rPr>
          <w:rFonts w:hint="eastAsia" w:ascii="宋体" w:hAnsi="宋体" w:cs="宋体"/>
          <w:sz w:val="24"/>
          <w:szCs w:val="24"/>
        </w:rPr>
        <w:t>根据贵方</w:t>
      </w:r>
      <w:r>
        <w:rPr>
          <w:rFonts w:hint="eastAsia" w:ascii="宋体" w:hAnsi="宋体" w:cs="宋体"/>
          <w:sz w:val="24"/>
          <w:szCs w:val="24"/>
          <w:u w:val="single"/>
        </w:rPr>
        <w:t xml:space="preserve">       </w:t>
      </w:r>
      <w:r>
        <w:rPr>
          <w:rFonts w:hint="eastAsia" w:ascii="宋体" w:hAnsi="宋体" w:cs="宋体"/>
          <w:sz w:val="24"/>
          <w:szCs w:val="24"/>
        </w:rPr>
        <w:t>（项目名称）的招标文件</w:t>
      </w:r>
      <w:r>
        <w:rPr>
          <w:rFonts w:hint="eastAsia" w:ascii="宋体" w:hAnsi="宋体" w:cs="宋体"/>
          <w:sz w:val="24"/>
          <w:szCs w:val="24"/>
          <w:lang w:eastAsia="zh-CN"/>
        </w:rPr>
        <w:t>，</w:t>
      </w:r>
      <w:r>
        <w:rPr>
          <w:rFonts w:hint="eastAsia" w:ascii="宋体" w:hAnsi="宋体" w:cs="宋体"/>
          <w:sz w:val="24"/>
          <w:szCs w:val="24"/>
        </w:rPr>
        <w:t>正式授权下述签字人</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(姓名和职务</w:t>
      </w:r>
      <w:r>
        <w:rPr>
          <w:rFonts w:hint="eastAsia" w:ascii="宋体" w:hAnsi="宋体" w:cs="宋体"/>
          <w:sz w:val="24"/>
          <w:szCs w:val="24"/>
          <w:lang w:eastAsia="zh-CN"/>
        </w:rPr>
        <w:t>）</w:t>
      </w:r>
      <w:r>
        <w:rPr>
          <w:rFonts w:hint="eastAsia" w:ascii="宋体" w:hAnsi="宋体" w:cs="宋体"/>
          <w:sz w:val="24"/>
          <w:szCs w:val="24"/>
        </w:rPr>
        <w:t>代表我方</w:t>
      </w:r>
      <w:r>
        <w:rPr>
          <w:rFonts w:hint="eastAsia" w:ascii="宋体" w:hAnsi="宋体" w:cs="宋体"/>
          <w:sz w:val="24"/>
          <w:szCs w:val="24"/>
          <w:u w:val="single"/>
          <w:lang w:val="en-US" w:eastAsia="zh-CN"/>
        </w:rPr>
        <w:t xml:space="preserve">          </w:t>
      </w:r>
      <w:r>
        <w:rPr>
          <w:rFonts w:hint="eastAsia" w:ascii="宋体" w:hAnsi="宋体" w:cs="宋体"/>
          <w:sz w:val="24"/>
          <w:szCs w:val="24"/>
        </w:rPr>
        <w:t>（投标人的名称）</w:t>
      </w:r>
      <w:r>
        <w:rPr>
          <w:rFonts w:hint="eastAsia" w:ascii="宋体" w:hAnsi="宋体" w:cs="宋体"/>
          <w:sz w:val="24"/>
          <w:szCs w:val="24"/>
          <w:lang w:eastAsia="zh-CN"/>
        </w:rPr>
        <w:t>，</w:t>
      </w:r>
      <w:r>
        <w:rPr>
          <w:rFonts w:hint="eastAsia" w:ascii="宋体" w:hAnsi="宋体" w:cs="宋体"/>
          <w:sz w:val="24"/>
          <w:szCs w:val="24"/>
        </w:rPr>
        <w:t>全权处理本次</w:t>
      </w:r>
      <w:r>
        <w:rPr>
          <w:rFonts w:hint="eastAsia" w:ascii="宋体" w:hAnsi="宋体" w:cs="宋体"/>
          <w:sz w:val="24"/>
          <w:szCs w:val="24"/>
          <w:u w:val="single"/>
        </w:rPr>
        <w:t xml:space="preserve">       </w:t>
      </w:r>
      <w:r>
        <w:rPr>
          <w:rFonts w:hint="eastAsia" w:ascii="宋体" w:hAnsi="宋体" w:cs="宋体"/>
          <w:sz w:val="24"/>
          <w:szCs w:val="24"/>
          <w:u w:val="none"/>
          <w:lang w:eastAsia="zh-CN"/>
        </w:rPr>
        <w:t>（</w:t>
      </w:r>
      <w:r>
        <w:rPr>
          <w:rFonts w:hint="eastAsia" w:ascii="宋体" w:hAnsi="宋体" w:cs="宋体"/>
          <w:sz w:val="24"/>
          <w:szCs w:val="24"/>
          <w:u w:val="none"/>
          <w:lang w:val="en-US" w:eastAsia="zh-CN"/>
        </w:rPr>
        <w:t>标段及标段名称</w:t>
      </w:r>
      <w:r>
        <w:rPr>
          <w:rFonts w:hint="eastAsia" w:ascii="宋体" w:hAnsi="宋体" w:cs="宋体"/>
          <w:sz w:val="24"/>
          <w:szCs w:val="24"/>
          <w:u w:val="none"/>
          <w:lang w:eastAsia="zh-CN"/>
        </w:rPr>
        <w:t>）</w:t>
      </w:r>
      <w:r>
        <w:rPr>
          <w:rFonts w:hint="eastAsia" w:ascii="宋体" w:hAnsi="宋体" w:cs="宋体"/>
          <w:sz w:val="24"/>
          <w:szCs w:val="24"/>
        </w:rPr>
        <w:t>采购的有关事宜。</w:t>
      </w:r>
    </w:p>
    <w:p w14:paraId="1022573C">
      <w:pPr>
        <w:tabs>
          <w:tab w:val="left" w:pos="360"/>
        </w:tabs>
        <w:snapToGrid w:val="0"/>
        <w:spacing w:line="360" w:lineRule="auto"/>
        <w:ind w:firstLine="480"/>
        <w:rPr>
          <w:rFonts w:ascii="宋体" w:hAnsi="宋体" w:cs="宋体"/>
          <w:sz w:val="24"/>
          <w:szCs w:val="24"/>
        </w:rPr>
      </w:pPr>
      <w:r>
        <w:rPr>
          <w:rFonts w:hint="eastAsia" w:ascii="宋体" w:hAnsi="宋体" w:cs="宋体"/>
          <w:sz w:val="24"/>
          <w:szCs w:val="24"/>
        </w:rPr>
        <w:t>据此函</w:t>
      </w:r>
      <w:r>
        <w:rPr>
          <w:rFonts w:hint="eastAsia" w:ascii="宋体" w:hAnsi="宋体" w:cs="宋体"/>
          <w:sz w:val="24"/>
          <w:szCs w:val="24"/>
          <w:lang w:eastAsia="zh-CN"/>
        </w:rPr>
        <w:t>，</w:t>
      </w:r>
      <w:r>
        <w:rPr>
          <w:rFonts w:hint="eastAsia" w:ascii="宋体" w:hAnsi="宋体" w:cs="宋体"/>
          <w:sz w:val="24"/>
          <w:szCs w:val="24"/>
          <w:u w:val="single"/>
          <w:lang w:val="en-US" w:eastAsia="zh-CN"/>
        </w:rPr>
        <w:t xml:space="preserve">         </w:t>
      </w:r>
      <w:r>
        <w:rPr>
          <w:rFonts w:hint="eastAsia" w:ascii="宋体" w:hAnsi="宋体" w:cs="宋体"/>
          <w:sz w:val="24"/>
          <w:szCs w:val="24"/>
        </w:rPr>
        <w:t>（签字人）兹宣布同意如下：</w:t>
      </w:r>
    </w:p>
    <w:p w14:paraId="666BE587">
      <w:pPr>
        <w:tabs>
          <w:tab w:val="left" w:pos="312"/>
          <w:tab w:val="left" w:pos="360"/>
        </w:tabs>
        <w:snapToGrid w:val="0"/>
        <w:spacing w:line="360" w:lineRule="auto"/>
        <w:ind w:firstLine="480"/>
        <w:rPr>
          <w:rFonts w:ascii="宋体" w:hAnsi="宋体" w:cs="宋体"/>
          <w:sz w:val="24"/>
          <w:szCs w:val="24"/>
        </w:rPr>
      </w:pPr>
      <w:r>
        <w:rPr>
          <w:rFonts w:hint="eastAsia" w:ascii="宋体" w:hAnsi="宋体" w:cs="宋体"/>
          <w:sz w:val="24"/>
          <w:szCs w:val="24"/>
        </w:rPr>
        <w:t>1.按招标文件规定的各项要求</w:t>
      </w:r>
      <w:r>
        <w:rPr>
          <w:rFonts w:hint="eastAsia" w:ascii="宋体" w:hAnsi="宋体" w:cs="宋体"/>
          <w:sz w:val="24"/>
          <w:szCs w:val="24"/>
          <w:lang w:eastAsia="zh-CN"/>
        </w:rPr>
        <w:t>，</w:t>
      </w:r>
      <w:r>
        <w:rPr>
          <w:rFonts w:hint="eastAsia" w:ascii="宋体" w:hAnsi="宋体" w:cs="宋体"/>
          <w:sz w:val="24"/>
          <w:szCs w:val="24"/>
        </w:rPr>
        <w:t>向买方提供所需服务。服务周期：</w:t>
      </w:r>
      <w:r>
        <w:rPr>
          <w:rFonts w:hint="eastAsia" w:ascii="宋体" w:hAnsi="宋体" w:cs="宋体"/>
          <w:sz w:val="24"/>
          <w:szCs w:val="24"/>
          <w:u w:val="single"/>
        </w:rPr>
        <w:t xml:space="preserve">响应招标文件要求  。 </w:t>
      </w:r>
    </w:p>
    <w:p w14:paraId="3516F572">
      <w:pPr>
        <w:tabs>
          <w:tab w:val="left" w:pos="360"/>
        </w:tabs>
        <w:snapToGrid w:val="0"/>
        <w:spacing w:line="360" w:lineRule="auto"/>
        <w:ind w:firstLine="480"/>
        <w:rPr>
          <w:rFonts w:ascii="宋体" w:hAnsi="宋体" w:cs="宋体"/>
          <w:sz w:val="24"/>
          <w:szCs w:val="24"/>
        </w:rPr>
      </w:pPr>
      <w:r>
        <w:rPr>
          <w:rFonts w:hint="eastAsia" w:ascii="宋体" w:hAnsi="宋体" w:cs="宋体"/>
          <w:sz w:val="24"/>
          <w:szCs w:val="24"/>
        </w:rPr>
        <w:t>2.我们已详细审核全部谈判文件及其有效补充文件</w:t>
      </w:r>
      <w:r>
        <w:rPr>
          <w:rFonts w:hint="eastAsia" w:ascii="宋体" w:hAnsi="宋体" w:cs="宋体"/>
          <w:sz w:val="24"/>
          <w:szCs w:val="24"/>
          <w:lang w:eastAsia="zh-CN"/>
        </w:rPr>
        <w:t>，</w:t>
      </w:r>
      <w:r>
        <w:rPr>
          <w:rFonts w:hint="eastAsia" w:ascii="宋体" w:hAnsi="宋体" w:cs="宋体"/>
          <w:sz w:val="24"/>
          <w:szCs w:val="24"/>
        </w:rPr>
        <w:t>我们知道必须放弃提出含糊不清或误解问题的权利。</w:t>
      </w:r>
    </w:p>
    <w:p w14:paraId="3743E2D7">
      <w:pPr>
        <w:tabs>
          <w:tab w:val="left" w:pos="360"/>
        </w:tabs>
        <w:snapToGrid w:val="0"/>
        <w:spacing w:line="360" w:lineRule="auto"/>
        <w:ind w:firstLine="480"/>
        <w:rPr>
          <w:rFonts w:ascii="宋体" w:hAnsi="宋体" w:cs="宋体"/>
          <w:sz w:val="24"/>
          <w:szCs w:val="24"/>
        </w:rPr>
      </w:pPr>
      <w:r>
        <w:rPr>
          <w:rFonts w:hint="eastAsia" w:ascii="宋体" w:hAnsi="宋体" w:cs="宋体"/>
          <w:sz w:val="24"/>
          <w:szCs w:val="24"/>
        </w:rPr>
        <w:t>3.我们同意从规定的响应文件接收截止时间起遵循本响应文件</w:t>
      </w:r>
      <w:r>
        <w:rPr>
          <w:rFonts w:hint="eastAsia" w:ascii="宋体" w:hAnsi="宋体" w:cs="宋体"/>
          <w:sz w:val="24"/>
          <w:szCs w:val="24"/>
          <w:lang w:eastAsia="zh-CN"/>
        </w:rPr>
        <w:t>，</w:t>
      </w:r>
      <w:r>
        <w:rPr>
          <w:rFonts w:hint="eastAsia" w:ascii="宋体" w:hAnsi="宋体" w:cs="宋体"/>
          <w:sz w:val="24"/>
          <w:szCs w:val="24"/>
        </w:rPr>
        <w:t>并在规定的投标有效期期满之前均具有约束力。</w:t>
      </w:r>
    </w:p>
    <w:p w14:paraId="195C1374">
      <w:pPr>
        <w:tabs>
          <w:tab w:val="left" w:pos="360"/>
        </w:tabs>
        <w:snapToGrid w:val="0"/>
        <w:spacing w:line="360" w:lineRule="auto"/>
        <w:ind w:firstLine="480"/>
        <w:rPr>
          <w:rFonts w:ascii="宋体" w:hAnsi="宋体" w:cs="宋体"/>
          <w:sz w:val="24"/>
          <w:szCs w:val="24"/>
        </w:rPr>
      </w:pPr>
      <w:r>
        <w:rPr>
          <w:rFonts w:hint="eastAsia" w:ascii="宋体" w:hAnsi="宋体" w:cs="宋体"/>
          <w:sz w:val="24"/>
          <w:szCs w:val="24"/>
        </w:rPr>
        <w:t>4.同意向贵方提供贵方可能另外要求的与投标招标有关的任何证据或资料</w:t>
      </w:r>
      <w:r>
        <w:rPr>
          <w:rFonts w:hint="eastAsia" w:ascii="宋体" w:hAnsi="宋体" w:cs="宋体"/>
          <w:sz w:val="24"/>
          <w:szCs w:val="24"/>
          <w:lang w:eastAsia="zh-CN"/>
        </w:rPr>
        <w:t>，</w:t>
      </w:r>
      <w:r>
        <w:rPr>
          <w:rFonts w:hint="eastAsia" w:ascii="宋体" w:hAnsi="宋体" w:cs="宋体"/>
          <w:sz w:val="24"/>
          <w:szCs w:val="24"/>
        </w:rPr>
        <w:t>并保证我方已提供和将要提供的文件是真实的、准确的。</w:t>
      </w:r>
    </w:p>
    <w:p w14:paraId="38FFD723">
      <w:pPr>
        <w:tabs>
          <w:tab w:val="left" w:pos="360"/>
        </w:tabs>
        <w:snapToGrid w:val="0"/>
        <w:spacing w:line="360" w:lineRule="auto"/>
        <w:ind w:firstLine="480"/>
        <w:rPr>
          <w:rFonts w:ascii="宋体" w:hAnsi="宋体" w:cs="宋体"/>
          <w:sz w:val="24"/>
          <w:szCs w:val="24"/>
        </w:rPr>
      </w:pPr>
      <w:r>
        <w:rPr>
          <w:rFonts w:hint="eastAsia" w:ascii="宋体" w:hAnsi="宋体" w:cs="宋体"/>
          <w:sz w:val="24"/>
          <w:szCs w:val="24"/>
        </w:rPr>
        <w:t>5.一旦我方入围</w:t>
      </w:r>
      <w:r>
        <w:rPr>
          <w:rFonts w:hint="eastAsia" w:ascii="宋体" w:hAnsi="宋体" w:cs="宋体"/>
          <w:sz w:val="24"/>
          <w:szCs w:val="24"/>
          <w:lang w:eastAsia="zh-CN"/>
        </w:rPr>
        <w:t>，</w:t>
      </w:r>
      <w:r>
        <w:rPr>
          <w:rFonts w:hint="eastAsia" w:ascii="宋体" w:hAnsi="宋体" w:cs="宋体"/>
          <w:sz w:val="24"/>
          <w:szCs w:val="24"/>
        </w:rPr>
        <w:t>我方将遵守招标文件的规定</w:t>
      </w:r>
      <w:r>
        <w:rPr>
          <w:rFonts w:hint="eastAsia" w:ascii="宋体" w:hAnsi="宋体" w:cs="宋体"/>
          <w:sz w:val="24"/>
          <w:szCs w:val="24"/>
          <w:lang w:eastAsia="zh-CN"/>
        </w:rPr>
        <w:t>，</w:t>
      </w:r>
      <w:r>
        <w:rPr>
          <w:rFonts w:hint="eastAsia" w:ascii="宋体" w:hAnsi="宋体" w:cs="宋体"/>
          <w:sz w:val="24"/>
          <w:szCs w:val="24"/>
        </w:rPr>
        <w:t>服从</w:t>
      </w:r>
      <w:r>
        <w:rPr>
          <w:rFonts w:hint="eastAsia" w:ascii="宋体" w:hAnsi="宋体" w:cs="宋体"/>
          <w:sz w:val="24"/>
          <w:szCs w:val="24"/>
          <w:lang w:eastAsia="zh-CN"/>
        </w:rPr>
        <w:t>扬州公用控股集团有限公司</w:t>
      </w:r>
      <w:r>
        <w:rPr>
          <w:rFonts w:hint="eastAsia" w:ascii="宋体" w:hAnsi="宋体" w:cs="宋体"/>
          <w:sz w:val="24"/>
          <w:szCs w:val="24"/>
        </w:rPr>
        <w:t>的管理。否则自愿接受扣分或降级或清除出库等相应处罚</w:t>
      </w:r>
      <w:r>
        <w:rPr>
          <w:rFonts w:hint="eastAsia" w:ascii="宋体" w:hAnsi="宋体" w:cs="宋体"/>
          <w:sz w:val="24"/>
          <w:szCs w:val="24"/>
          <w:lang w:eastAsia="zh-CN"/>
        </w:rPr>
        <w:t>，</w:t>
      </w:r>
      <w:r>
        <w:rPr>
          <w:rFonts w:hint="eastAsia" w:ascii="宋体" w:hAnsi="宋体" w:cs="宋体"/>
          <w:sz w:val="24"/>
          <w:szCs w:val="24"/>
        </w:rPr>
        <w:t>若清除出库</w:t>
      </w:r>
      <w:r>
        <w:rPr>
          <w:rFonts w:hint="eastAsia" w:ascii="宋体" w:hAnsi="宋体" w:cs="宋体"/>
          <w:sz w:val="24"/>
          <w:szCs w:val="24"/>
          <w:lang w:eastAsia="zh-CN"/>
        </w:rPr>
        <w:t>，</w:t>
      </w:r>
      <w:r>
        <w:rPr>
          <w:rFonts w:hint="eastAsia" w:ascii="宋体" w:hAnsi="宋体" w:cs="宋体"/>
          <w:sz w:val="24"/>
          <w:szCs w:val="24"/>
          <w:highlight w:val="none"/>
        </w:rPr>
        <w:t>自愿放弃履约保证金</w:t>
      </w:r>
      <w:r>
        <w:rPr>
          <w:rFonts w:hint="eastAsia" w:ascii="宋体" w:hAnsi="宋体" w:cs="宋体"/>
          <w:sz w:val="24"/>
          <w:szCs w:val="24"/>
        </w:rPr>
        <w:t xml:space="preserve">。 </w:t>
      </w:r>
    </w:p>
    <w:p w14:paraId="519AF200">
      <w:pPr>
        <w:tabs>
          <w:tab w:val="left" w:pos="360"/>
        </w:tabs>
        <w:snapToGrid w:val="0"/>
        <w:spacing w:line="360" w:lineRule="auto"/>
        <w:ind w:firstLine="480"/>
        <w:rPr>
          <w:rFonts w:ascii="宋体" w:hAnsi="宋体" w:cs="宋体"/>
          <w:sz w:val="24"/>
          <w:szCs w:val="24"/>
        </w:rPr>
      </w:pPr>
      <w:r>
        <w:rPr>
          <w:rFonts w:hint="eastAsia" w:ascii="宋体" w:hAnsi="宋体" w:cs="宋体"/>
          <w:sz w:val="24"/>
          <w:szCs w:val="24"/>
        </w:rPr>
        <w:t>6.与本投标招标有关的正式通讯地址为：</w:t>
      </w:r>
    </w:p>
    <w:p w14:paraId="7ABFEF52">
      <w:pPr>
        <w:tabs>
          <w:tab w:val="left" w:pos="360"/>
        </w:tabs>
        <w:spacing w:line="360" w:lineRule="auto"/>
        <w:ind w:firstLine="480"/>
        <w:rPr>
          <w:rFonts w:ascii="宋体" w:hAnsi="宋体" w:cs="宋体"/>
          <w:sz w:val="24"/>
          <w:szCs w:val="24"/>
        </w:rPr>
      </w:pPr>
      <w:r>
        <w:rPr>
          <w:rFonts w:hint="eastAsia" w:ascii="宋体" w:hAnsi="宋体" w:cs="宋体"/>
          <w:sz w:val="24"/>
          <w:szCs w:val="24"/>
        </w:rPr>
        <w:t>地 址：                         邮 编：</w:t>
      </w:r>
    </w:p>
    <w:p w14:paraId="7BD180DF">
      <w:pPr>
        <w:tabs>
          <w:tab w:val="left" w:pos="360"/>
        </w:tabs>
        <w:spacing w:line="360" w:lineRule="auto"/>
        <w:ind w:firstLine="480"/>
        <w:rPr>
          <w:rFonts w:ascii="宋体" w:hAnsi="宋体" w:cs="宋体"/>
          <w:sz w:val="24"/>
          <w:szCs w:val="24"/>
        </w:rPr>
      </w:pPr>
      <w:r>
        <w:rPr>
          <w:rFonts w:hint="eastAsia" w:ascii="宋体" w:hAnsi="宋体" w:cs="宋体"/>
          <w:sz w:val="24"/>
          <w:szCs w:val="24"/>
        </w:rPr>
        <w:t>电 话：                         传 真：</w:t>
      </w:r>
    </w:p>
    <w:p w14:paraId="6C64C4A5">
      <w:pPr>
        <w:tabs>
          <w:tab w:val="left" w:pos="360"/>
        </w:tabs>
        <w:spacing w:line="360" w:lineRule="auto"/>
        <w:ind w:firstLine="480"/>
        <w:rPr>
          <w:rFonts w:ascii="宋体" w:hAnsi="宋体" w:cs="宋体"/>
          <w:sz w:val="24"/>
          <w:szCs w:val="24"/>
        </w:rPr>
      </w:pPr>
      <w:r>
        <w:rPr>
          <w:rFonts w:hint="eastAsia" w:ascii="宋体" w:hAnsi="宋体" w:cs="宋体"/>
          <w:sz w:val="24"/>
          <w:szCs w:val="24"/>
        </w:rPr>
        <w:t xml:space="preserve">投标人开户行：                  账 户： </w:t>
      </w:r>
    </w:p>
    <w:p w14:paraId="1FF4341C">
      <w:pPr>
        <w:tabs>
          <w:tab w:val="left" w:pos="360"/>
        </w:tabs>
        <w:spacing w:line="360" w:lineRule="auto"/>
        <w:ind w:firstLine="480"/>
        <w:rPr>
          <w:rFonts w:ascii="宋体" w:hAnsi="宋体" w:cs="宋体"/>
          <w:sz w:val="24"/>
          <w:szCs w:val="24"/>
        </w:rPr>
      </w:pPr>
      <w:r>
        <w:rPr>
          <w:rFonts w:hint="eastAsia" w:ascii="宋体" w:hAnsi="宋体" w:cs="宋体"/>
          <w:sz w:val="24"/>
          <w:szCs w:val="24"/>
        </w:rPr>
        <w:t>法定代表人或授权代表姓名（签字）：     联系电话：</w:t>
      </w:r>
    </w:p>
    <w:p w14:paraId="5642B5F4">
      <w:pPr>
        <w:tabs>
          <w:tab w:val="left" w:pos="360"/>
        </w:tabs>
        <w:spacing w:line="360" w:lineRule="auto"/>
        <w:ind w:firstLine="480"/>
        <w:rPr>
          <w:rFonts w:ascii="宋体" w:hAnsi="宋体" w:cs="宋体"/>
          <w:sz w:val="24"/>
          <w:szCs w:val="24"/>
        </w:rPr>
      </w:pPr>
      <w:r>
        <w:rPr>
          <w:rFonts w:hint="eastAsia" w:ascii="宋体" w:hAnsi="宋体" w:cs="宋体"/>
          <w:sz w:val="24"/>
          <w:szCs w:val="24"/>
        </w:rPr>
        <w:t xml:space="preserve">投标人名称（公章）：            </w:t>
      </w:r>
    </w:p>
    <w:p w14:paraId="51E2D2A4">
      <w:pPr>
        <w:spacing w:line="360" w:lineRule="auto"/>
        <w:ind w:firstLine="480" w:firstLineChars="200"/>
        <w:rPr>
          <w:rFonts w:ascii="宋体" w:hAnsi="宋体" w:cs="宋体"/>
          <w:sz w:val="24"/>
          <w:szCs w:val="24"/>
        </w:rPr>
      </w:pPr>
      <w:r>
        <w:rPr>
          <w:rFonts w:hint="eastAsia" w:ascii="宋体" w:hAnsi="宋体" w:cs="宋体"/>
          <w:sz w:val="24"/>
          <w:szCs w:val="24"/>
        </w:rPr>
        <w:t>日 期：</w:t>
      </w:r>
      <w:r>
        <w:rPr>
          <w:rFonts w:hint="eastAsia" w:ascii="宋体" w:hAnsi="宋体" w:cs="宋体"/>
          <w:sz w:val="24"/>
          <w:szCs w:val="24"/>
          <w:u w:val="single"/>
          <w:lang w:val="en-US" w:eastAsia="zh-CN"/>
        </w:rPr>
        <w:t xml:space="preserve">         </w:t>
      </w:r>
      <w:r>
        <w:rPr>
          <w:rFonts w:hint="eastAsia" w:ascii="宋体" w:hAnsi="宋体" w:cs="宋体"/>
          <w:sz w:val="24"/>
          <w:szCs w:val="24"/>
        </w:rPr>
        <w:t>年</w:t>
      </w:r>
      <w:r>
        <w:rPr>
          <w:rFonts w:hint="eastAsia" w:ascii="宋体" w:hAnsi="宋体" w:cs="宋体"/>
          <w:sz w:val="24"/>
          <w:szCs w:val="24"/>
          <w:u w:val="single"/>
          <w:lang w:val="en-US" w:eastAsia="zh-CN"/>
        </w:rPr>
        <w:t xml:space="preserve">    </w:t>
      </w:r>
      <w:r>
        <w:rPr>
          <w:rFonts w:hint="eastAsia" w:ascii="宋体" w:hAnsi="宋体" w:cs="宋体"/>
          <w:sz w:val="24"/>
          <w:szCs w:val="24"/>
        </w:rPr>
        <w:t>月</w:t>
      </w:r>
      <w:r>
        <w:rPr>
          <w:rFonts w:hint="eastAsia" w:ascii="宋体" w:hAnsi="宋体" w:cs="宋体"/>
          <w:sz w:val="24"/>
          <w:szCs w:val="24"/>
          <w:u w:val="single"/>
          <w:lang w:val="en-US" w:eastAsia="zh-CN"/>
        </w:rPr>
        <w:t xml:space="preserve">    </w:t>
      </w:r>
      <w:r>
        <w:rPr>
          <w:rFonts w:hint="eastAsia" w:ascii="宋体" w:hAnsi="宋体" w:cs="宋体"/>
          <w:sz w:val="24"/>
          <w:szCs w:val="24"/>
        </w:rPr>
        <w:t>日</w:t>
      </w:r>
    </w:p>
    <w:p w14:paraId="38D763F2">
      <w:pPr>
        <w:spacing w:before="0" w:after="0"/>
        <w:ind w:firstLine="478" w:firstLineChars="228"/>
        <w:rPr>
          <w:rFonts w:hint="eastAsia" w:ascii="宋体" w:hAnsi="宋体"/>
          <w:kern w:val="2"/>
          <w:sz w:val="21"/>
          <w:szCs w:val="21"/>
        </w:rPr>
      </w:pPr>
    </w:p>
    <w:p w14:paraId="22063272">
      <w:pPr>
        <w:tabs>
          <w:tab w:val="left" w:pos="360"/>
        </w:tabs>
        <w:spacing w:after="312" w:afterLines="100" w:line="360" w:lineRule="auto"/>
        <w:ind w:firstLine="0" w:firstLineChars="0"/>
        <w:rPr>
          <w:rFonts w:hint="eastAsia" w:ascii="宋体" w:hAnsi="宋体"/>
          <w:b/>
          <w:sz w:val="21"/>
          <w:szCs w:val="21"/>
        </w:rPr>
      </w:pPr>
    </w:p>
    <w:p w14:paraId="4F9D030E">
      <w:pPr>
        <w:tabs>
          <w:tab w:val="left" w:pos="360"/>
        </w:tabs>
        <w:spacing w:after="312" w:afterLines="100" w:line="360" w:lineRule="auto"/>
        <w:ind w:firstLine="0" w:firstLineChars="0"/>
        <w:rPr>
          <w:rFonts w:hint="eastAsia" w:ascii="宋体" w:hAnsi="宋体"/>
          <w:b/>
          <w:sz w:val="21"/>
          <w:szCs w:val="21"/>
        </w:rPr>
      </w:pPr>
    </w:p>
    <w:p w14:paraId="399D2FB1">
      <w:pPr>
        <w:rPr>
          <w:rFonts w:hint="eastAsia"/>
          <w:lang w:val="en-US" w:eastAsia="zh-CN"/>
        </w:rPr>
      </w:pPr>
      <w:r>
        <w:rPr>
          <w:rFonts w:hint="eastAsia"/>
          <w:lang w:val="en-US" w:eastAsia="zh-CN"/>
        </w:rPr>
        <w:br w:type="page"/>
      </w:r>
    </w:p>
    <w:p w14:paraId="7FF8E0F4">
      <w:pPr>
        <w:bidi w:val="0"/>
        <w:rPr>
          <w:rFonts w:hint="default"/>
          <w:lang w:val="en-US" w:eastAsia="zh-CN"/>
        </w:rPr>
      </w:pPr>
      <w:r>
        <w:rPr>
          <w:rFonts w:hint="eastAsia"/>
          <w:lang w:val="en-US" w:eastAsia="zh-CN"/>
        </w:rPr>
        <w:t>附件3：</w:t>
      </w:r>
    </w:p>
    <w:p w14:paraId="091C88F2">
      <w:pPr>
        <w:pStyle w:val="3"/>
        <w:bidi w:val="0"/>
        <w:jc w:val="center"/>
        <w:rPr>
          <w:rFonts w:hint="eastAsia"/>
        </w:rPr>
      </w:pPr>
      <w:bookmarkStart w:id="119" w:name="_Toc9086"/>
      <w:r>
        <w:rPr>
          <w:rFonts w:hint="eastAsia"/>
        </w:rPr>
        <w:t>3.法人授权书</w:t>
      </w:r>
      <w:bookmarkEnd w:id="119"/>
    </w:p>
    <w:p w14:paraId="47D32631">
      <w:pPr>
        <w:tabs>
          <w:tab w:val="left" w:pos="360"/>
        </w:tabs>
        <w:spacing w:line="360" w:lineRule="auto"/>
        <w:ind w:firstLine="480"/>
        <w:rPr>
          <w:rFonts w:ascii="宋体" w:hAnsi="宋体"/>
          <w:sz w:val="24"/>
          <w:szCs w:val="24"/>
        </w:rPr>
      </w:pPr>
      <w:r>
        <w:rPr>
          <w:rFonts w:hint="eastAsia" w:ascii="宋体" w:hAnsi="宋体"/>
          <w:sz w:val="24"/>
          <w:szCs w:val="24"/>
        </w:rPr>
        <w:t>本授权书声明：</w:t>
      </w:r>
      <w:r>
        <w:rPr>
          <w:rFonts w:hint="eastAsia" w:ascii="宋体" w:hAnsi="宋体"/>
          <w:sz w:val="24"/>
          <w:szCs w:val="24"/>
          <w:u w:val="single"/>
          <w:lang w:val="en-US" w:eastAsia="zh-CN"/>
        </w:rPr>
        <w:t xml:space="preserve">          </w:t>
      </w:r>
      <w:r>
        <w:rPr>
          <w:rFonts w:hint="eastAsia" w:ascii="宋体" w:hAnsi="宋体"/>
          <w:sz w:val="24"/>
          <w:szCs w:val="24"/>
        </w:rPr>
        <w:t>（投标人名称）授权</w:t>
      </w:r>
      <w:r>
        <w:rPr>
          <w:rFonts w:hint="eastAsia" w:ascii="宋体" w:hAnsi="宋体"/>
          <w:sz w:val="24"/>
          <w:szCs w:val="24"/>
          <w:u w:val="single"/>
          <w:lang w:val="en-US" w:eastAsia="zh-CN"/>
        </w:rPr>
        <w:t xml:space="preserve">             </w:t>
      </w:r>
      <w:r>
        <w:rPr>
          <w:rFonts w:hint="eastAsia" w:ascii="宋体" w:hAnsi="宋体"/>
          <w:sz w:val="24"/>
          <w:szCs w:val="24"/>
        </w:rPr>
        <w:t>（被授权人的姓名）为我方就</w:t>
      </w:r>
      <w:r>
        <w:rPr>
          <w:rFonts w:hint="eastAsia"/>
          <w:u w:val="single"/>
          <w:lang w:eastAsia="zh-CN"/>
        </w:rPr>
        <w:t>扬州公用控股集团有限公司德道市政设计院2024-2026年度协作单位名录库</w:t>
      </w:r>
      <w:r>
        <w:rPr>
          <w:rFonts w:hint="eastAsia"/>
          <w:u w:val="single"/>
        </w:rPr>
        <w:t>项目</w:t>
      </w:r>
      <w:r>
        <w:rPr>
          <w:rFonts w:hint="eastAsia"/>
          <w:u w:val="single"/>
          <w:lang w:eastAsia="zh-CN"/>
        </w:rPr>
        <w:t>（</w:t>
      </w:r>
      <w:r>
        <w:rPr>
          <w:rFonts w:hint="eastAsia"/>
          <w:u w:val="single"/>
          <w:lang w:val="en-US" w:eastAsia="zh-CN"/>
        </w:rPr>
        <w:t>二次</w:t>
      </w:r>
      <w:r>
        <w:rPr>
          <w:rFonts w:hint="eastAsia"/>
          <w:u w:val="single"/>
          <w:lang w:eastAsia="zh-CN"/>
        </w:rPr>
        <w:t>）</w:t>
      </w:r>
      <w:r>
        <w:rPr>
          <w:rFonts w:hint="eastAsia" w:ascii="宋体" w:hAnsi="宋体"/>
          <w:sz w:val="24"/>
          <w:szCs w:val="24"/>
        </w:rPr>
        <w:t>招标活动的合法代理人</w:t>
      </w:r>
      <w:r>
        <w:rPr>
          <w:rFonts w:hint="eastAsia" w:ascii="宋体" w:hAnsi="宋体"/>
          <w:sz w:val="24"/>
          <w:szCs w:val="24"/>
          <w:lang w:eastAsia="zh-CN"/>
        </w:rPr>
        <w:t>，</w:t>
      </w:r>
      <w:r>
        <w:rPr>
          <w:rFonts w:hint="eastAsia" w:ascii="宋体" w:hAnsi="宋体"/>
          <w:sz w:val="24"/>
          <w:szCs w:val="24"/>
        </w:rPr>
        <w:t>以本公司名义全权处理一切与该项目有关的事务。</w:t>
      </w:r>
    </w:p>
    <w:p w14:paraId="4F712F99">
      <w:pPr>
        <w:tabs>
          <w:tab w:val="left" w:pos="360"/>
        </w:tabs>
        <w:spacing w:line="360" w:lineRule="auto"/>
        <w:ind w:firstLine="480"/>
        <w:rPr>
          <w:rFonts w:ascii="宋体" w:hAnsi="宋体"/>
          <w:sz w:val="24"/>
          <w:szCs w:val="24"/>
        </w:rPr>
      </w:pPr>
      <w:r>
        <w:rPr>
          <w:rFonts w:hint="eastAsia" w:ascii="宋体" w:hAnsi="宋体"/>
          <w:sz w:val="24"/>
          <w:szCs w:val="24"/>
        </w:rPr>
        <w:t>本授权书于</w:t>
      </w:r>
      <w:r>
        <w:rPr>
          <w:rFonts w:hint="eastAsia" w:ascii="宋体" w:hAnsi="宋体" w:cs="宋体"/>
          <w:sz w:val="24"/>
          <w:szCs w:val="24"/>
          <w:u w:val="single"/>
          <w:lang w:val="en-US" w:eastAsia="zh-CN"/>
        </w:rPr>
        <w:t xml:space="preserve">         </w:t>
      </w:r>
      <w:r>
        <w:rPr>
          <w:rFonts w:hint="eastAsia" w:ascii="宋体" w:hAnsi="宋体" w:cs="宋体"/>
          <w:sz w:val="24"/>
          <w:szCs w:val="24"/>
        </w:rPr>
        <w:t>年</w:t>
      </w:r>
      <w:r>
        <w:rPr>
          <w:rFonts w:hint="eastAsia" w:ascii="宋体" w:hAnsi="宋体" w:cs="宋体"/>
          <w:sz w:val="24"/>
          <w:szCs w:val="24"/>
          <w:u w:val="single"/>
          <w:lang w:val="en-US" w:eastAsia="zh-CN"/>
        </w:rPr>
        <w:t xml:space="preserve">    </w:t>
      </w:r>
      <w:r>
        <w:rPr>
          <w:rFonts w:hint="eastAsia" w:ascii="宋体" w:hAnsi="宋体" w:cs="宋体"/>
          <w:sz w:val="24"/>
          <w:szCs w:val="24"/>
        </w:rPr>
        <w:t>月</w:t>
      </w:r>
      <w:r>
        <w:rPr>
          <w:rFonts w:hint="eastAsia" w:ascii="宋体" w:hAnsi="宋体" w:cs="宋体"/>
          <w:sz w:val="24"/>
          <w:szCs w:val="24"/>
          <w:u w:val="single"/>
          <w:lang w:val="en-US" w:eastAsia="zh-CN"/>
        </w:rPr>
        <w:t xml:space="preserve">    </w:t>
      </w:r>
      <w:r>
        <w:rPr>
          <w:rFonts w:hint="eastAsia" w:ascii="宋体" w:hAnsi="宋体" w:cs="宋体"/>
          <w:sz w:val="24"/>
          <w:szCs w:val="24"/>
        </w:rPr>
        <w:t>日</w:t>
      </w:r>
      <w:r>
        <w:rPr>
          <w:rFonts w:hint="eastAsia" w:ascii="宋体" w:hAnsi="宋体"/>
          <w:sz w:val="24"/>
          <w:szCs w:val="24"/>
        </w:rPr>
        <w:t>起生效</w:t>
      </w:r>
      <w:r>
        <w:rPr>
          <w:rFonts w:hint="eastAsia" w:ascii="宋体" w:hAnsi="宋体"/>
          <w:sz w:val="24"/>
          <w:szCs w:val="24"/>
          <w:lang w:eastAsia="zh-CN"/>
        </w:rPr>
        <w:t>，</w:t>
      </w:r>
      <w:r>
        <w:rPr>
          <w:rFonts w:hint="eastAsia" w:ascii="宋体" w:hAnsi="宋体"/>
          <w:sz w:val="24"/>
          <w:szCs w:val="24"/>
        </w:rPr>
        <w:t>特此声明。</w:t>
      </w:r>
    </w:p>
    <w:p w14:paraId="023304FA">
      <w:pPr>
        <w:tabs>
          <w:tab w:val="left" w:pos="360"/>
        </w:tabs>
        <w:spacing w:line="360" w:lineRule="auto"/>
        <w:ind w:firstLine="0" w:firstLineChars="0"/>
        <w:rPr>
          <w:rFonts w:ascii="宋体" w:hAnsi="宋体"/>
          <w:sz w:val="24"/>
          <w:szCs w:val="24"/>
        </w:rPr>
      </w:pPr>
      <w:r>
        <w:rPr>
          <w:rFonts w:ascii="宋体" w:hAnsi="宋体"/>
          <w:sz w:val="24"/>
          <w:szCs w:val="24"/>
        </w:rPr>
        <w:t xml:space="preserve">    </w:t>
      </w:r>
    </w:p>
    <w:p w14:paraId="557AF4BC">
      <w:pPr>
        <w:tabs>
          <w:tab w:val="left" w:pos="360"/>
        </w:tabs>
        <w:spacing w:line="360" w:lineRule="auto"/>
        <w:ind w:firstLine="480"/>
        <w:rPr>
          <w:rFonts w:hint="eastAsia" w:ascii="宋体" w:hAnsi="宋体"/>
          <w:sz w:val="24"/>
          <w:szCs w:val="24"/>
        </w:rPr>
      </w:pPr>
      <w:r>
        <w:rPr>
          <w:rFonts w:hint="eastAsia" w:ascii="宋体" w:hAnsi="宋体"/>
          <w:sz w:val="24"/>
          <w:szCs w:val="24"/>
        </w:rPr>
        <w:t>被授权人签字：</w:t>
      </w:r>
      <w:r>
        <w:rPr>
          <w:rFonts w:hint="eastAsia" w:ascii="宋体" w:hAnsi="宋体"/>
          <w:sz w:val="24"/>
          <w:szCs w:val="24"/>
          <w:u w:val="single"/>
        </w:rPr>
        <w:t xml:space="preserve">                                 </w:t>
      </w:r>
      <w:r>
        <w:rPr>
          <w:rFonts w:hint="eastAsia" w:ascii="宋体" w:hAnsi="宋体"/>
          <w:sz w:val="24"/>
          <w:szCs w:val="24"/>
        </w:rPr>
        <w:t xml:space="preserve">      </w:t>
      </w:r>
    </w:p>
    <w:p w14:paraId="2FC60672">
      <w:pPr>
        <w:tabs>
          <w:tab w:val="left" w:pos="360"/>
        </w:tabs>
        <w:spacing w:line="360" w:lineRule="auto"/>
        <w:ind w:firstLine="480"/>
        <w:rPr>
          <w:rFonts w:ascii="宋体" w:hAnsi="宋体"/>
          <w:sz w:val="24"/>
          <w:szCs w:val="24"/>
          <w:u w:val="single"/>
        </w:rPr>
      </w:pPr>
      <w:r>
        <w:rPr>
          <w:rFonts w:hint="eastAsia" w:ascii="宋体" w:hAnsi="宋体"/>
          <w:sz w:val="24"/>
          <w:szCs w:val="24"/>
        </w:rPr>
        <w:t>联系电话（手机）：</w:t>
      </w:r>
      <w:r>
        <w:rPr>
          <w:rFonts w:hint="eastAsia" w:ascii="宋体" w:hAnsi="宋体"/>
          <w:sz w:val="24"/>
          <w:szCs w:val="24"/>
          <w:u w:val="single"/>
        </w:rPr>
        <w:t xml:space="preserve">                             </w:t>
      </w:r>
    </w:p>
    <w:p w14:paraId="07E2A0B6">
      <w:pPr>
        <w:tabs>
          <w:tab w:val="left" w:pos="360"/>
        </w:tabs>
        <w:spacing w:line="360" w:lineRule="auto"/>
        <w:ind w:firstLine="0" w:firstLineChars="0"/>
        <w:rPr>
          <w:rFonts w:hint="default" w:ascii="宋体" w:hAnsi="宋体" w:eastAsia="宋体"/>
          <w:sz w:val="24"/>
          <w:szCs w:val="24"/>
          <w:u w:val="single"/>
          <w:lang w:val="en-US" w:eastAsia="zh-CN"/>
        </w:rPr>
      </w:pPr>
      <w:r>
        <w:rPr>
          <w:rFonts w:ascii="宋体" w:hAnsi="宋体"/>
          <w:sz w:val="24"/>
          <w:szCs w:val="24"/>
        </w:rPr>
        <w:t xml:space="preserve">    </w:t>
      </w:r>
      <w:r>
        <w:rPr>
          <w:rFonts w:hint="eastAsia" w:ascii="宋体" w:hAnsi="宋体"/>
          <w:sz w:val="24"/>
          <w:szCs w:val="24"/>
        </w:rPr>
        <w:t>单位名称：</w:t>
      </w:r>
      <w:r>
        <w:rPr>
          <w:rFonts w:hint="eastAsia" w:ascii="宋体" w:hAnsi="宋体"/>
          <w:sz w:val="24"/>
          <w:szCs w:val="24"/>
          <w:u w:val="single"/>
          <w:lang w:val="en-US" w:eastAsia="zh-CN"/>
        </w:rPr>
        <w:t xml:space="preserve">                                     </w:t>
      </w:r>
    </w:p>
    <w:p w14:paraId="19752D3B">
      <w:pPr>
        <w:tabs>
          <w:tab w:val="left" w:pos="360"/>
        </w:tabs>
        <w:spacing w:line="360" w:lineRule="auto"/>
        <w:ind w:firstLine="0" w:firstLineChars="0"/>
        <w:rPr>
          <w:rFonts w:hint="default" w:ascii="宋体" w:hAnsi="宋体" w:eastAsia="宋体"/>
          <w:sz w:val="24"/>
          <w:szCs w:val="24"/>
          <w:u w:val="single"/>
          <w:lang w:val="en-US" w:eastAsia="zh-CN"/>
        </w:rPr>
      </w:pPr>
      <w:r>
        <w:rPr>
          <w:sz w:val="24"/>
          <w:szCs w:val="24"/>
        </w:rPr>
        <w:t xml:space="preserve">  </w:t>
      </w:r>
      <w:r>
        <w:rPr>
          <w:rFonts w:hint="eastAsia"/>
          <w:sz w:val="24"/>
          <w:szCs w:val="24"/>
        </w:rPr>
        <w:t xml:space="preserve"> </w:t>
      </w:r>
      <w:r>
        <w:rPr>
          <w:sz w:val="24"/>
          <w:szCs w:val="24"/>
        </w:rPr>
        <w:t xml:space="preserve"> </w:t>
      </w:r>
      <w:r>
        <w:rPr>
          <w:rFonts w:hint="eastAsia" w:ascii="宋体" w:hAnsi="宋体"/>
          <w:sz w:val="24"/>
          <w:szCs w:val="24"/>
        </w:rPr>
        <w:t>授权单位盖章：</w:t>
      </w:r>
      <w:r>
        <w:rPr>
          <w:rFonts w:hint="eastAsia" w:ascii="宋体" w:hAnsi="宋体"/>
          <w:sz w:val="24"/>
          <w:szCs w:val="24"/>
          <w:u w:val="single"/>
          <w:lang w:val="en-US" w:eastAsia="zh-CN"/>
        </w:rPr>
        <w:t xml:space="preserve">                                 </w:t>
      </w:r>
    </w:p>
    <w:p w14:paraId="50FA5DE9">
      <w:pPr>
        <w:tabs>
          <w:tab w:val="left" w:pos="360"/>
        </w:tabs>
        <w:spacing w:line="360" w:lineRule="auto"/>
        <w:ind w:firstLine="480"/>
        <w:rPr>
          <w:sz w:val="24"/>
          <w:szCs w:val="24"/>
          <w:u w:val="single"/>
        </w:rPr>
      </w:pPr>
      <w:r>
        <w:rPr>
          <w:rFonts w:hint="eastAsia"/>
          <w:sz w:val="24"/>
          <w:szCs w:val="24"/>
        </w:rPr>
        <w:t>地址：</w:t>
      </w:r>
      <w:r>
        <w:rPr>
          <w:sz w:val="24"/>
          <w:szCs w:val="24"/>
          <w:u w:val="single"/>
        </w:rPr>
        <w:t xml:space="preserve">                                         </w:t>
      </w:r>
    </w:p>
    <w:p w14:paraId="0FA23E96">
      <w:pPr>
        <w:tabs>
          <w:tab w:val="left" w:pos="360"/>
        </w:tabs>
        <w:spacing w:line="360" w:lineRule="auto"/>
        <w:ind w:firstLine="480"/>
        <w:rPr>
          <w:sz w:val="24"/>
          <w:szCs w:val="24"/>
        </w:rPr>
      </w:pPr>
      <w:r>
        <w:rPr>
          <w:rFonts w:hint="eastAsia"/>
          <w:sz w:val="24"/>
          <w:szCs w:val="24"/>
        </w:rPr>
        <w:t>日期：</w:t>
      </w:r>
      <w:r>
        <w:rPr>
          <w:sz w:val="24"/>
          <w:szCs w:val="24"/>
          <w:u w:val="single"/>
        </w:rPr>
        <w:t xml:space="preserve">                                         </w:t>
      </w:r>
      <w:r>
        <w:rPr>
          <w:sz w:val="24"/>
          <w:szCs w:val="24"/>
        </w:rPr>
        <w:t xml:space="preserve"> </w:t>
      </w:r>
    </w:p>
    <w:p w14:paraId="66F7D89A">
      <w:pPr>
        <w:spacing w:line="460" w:lineRule="exact"/>
        <w:rPr>
          <w:rFonts w:ascii="宋体" w:hAnsi="宋体"/>
          <w:bCs/>
          <w:sz w:val="24"/>
          <w:szCs w:val="24"/>
        </w:rPr>
      </w:pPr>
    </w:p>
    <w:p w14:paraId="384907F1">
      <w:pPr>
        <w:pStyle w:val="5"/>
        <w:bidi w:val="0"/>
        <w:rPr>
          <w:rFonts w:hint="eastAsia"/>
          <w:lang w:val="en-US" w:eastAsia="zh-CN"/>
        </w:rPr>
      </w:pPr>
      <w:r>
        <w:rPr>
          <w:rFonts w:hint="eastAsia"/>
          <w:lang w:val="en-US" w:eastAsia="zh-CN"/>
        </w:rPr>
        <w:t>法定代表人身份证复印件：</w:t>
      </w:r>
    </w:p>
    <w:tbl>
      <w:tblPr>
        <w:tblStyle w:val="12"/>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5"/>
        <w:gridCol w:w="4536"/>
      </w:tblGrid>
      <w:tr w14:paraId="2836A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8" w:hRule="atLeast"/>
          <w:jc w:val="center"/>
        </w:trPr>
        <w:tc>
          <w:tcPr>
            <w:tcW w:w="4981" w:type="dxa"/>
            <w:vAlign w:val="top"/>
          </w:tcPr>
          <w:p w14:paraId="177D05E1">
            <w:pPr>
              <w:bidi w:val="0"/>
              <w:rPr>
                <w:rFonts w:hint="default"/>
                <w:lang w:val="en-US" w:eastAsia="zh-CN"/>
              </w:rPr>
            </w:pPr>
          </w:p>
        </w:tc>
        <w:tc>
          <w:tcPr>
            <w:tcW w:w="4981" w:type="dxa"/>
            <w:vAlign w:val="top"/>
          </w:tcPr>
          <w:p w14:paraId="5D1A4985">
            <w:pPr>
              <w:bidi w:val="0"/>
              <w:rPr>
                <w:rFonts w:hint="default"/>
                <w:lang w:val="en-US" w:eastAsia="zh-CN"/>
              </w:rPr>
            </w:pPr>
          </w:p>
        </w:tc>
      </w:tr>
    </w:tbl>
    <w:p w14:paraId="3D4A8218">
      <w:pPr>
        <w:pStyle w:val="5"/>
        <w:bidi w:val="0"/>
        <w:rPr>
          <w:rFonts w:hint="eastAsia"/>
        </w:rPr>
      </w:pPr>
      <w:r>
        <w:rPr>
          <w:rFonts w:hint="eastAsia"/>
        </w:rPr>
        <w:t>被授权人身份证复印件：</w:t>
      </w:r>
    </w:p>
    <w:tbl>
      <w:tblPr>
        <w:tblStyle w:val="12"/>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5"/>
        <w:gridCol w:w="4536"/>
      </w:tblGrid>
      <w:tr w14:paraId="3F87E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8" w:hRule="atLeast"/>
          <w:jc w:val="center"/>
        </w:trPr>
        <w:tc>
          <w:tcPr>
            <w:tcW w:w="4981" w:type="dxa"/>
            <w:vAlign w:val="top"/>
          </w:tcPr>
          <w:p w14:paraId="76E8BE2F">
            <w:pPr>
              <w:bidi w:val="0"/>
              <w:rPr>
                <w:rFonts w:hint="default"/>
                <w:lang w:val="en-US" w:eastAsia="zh-CN"/>
              </w:rPr>
            </w:pPr>
          </w:p>
        </w:tc>
        <w:tc>
          <w:tcPr>
            <w:tcW w:w="4981" w:type="dxa"/>
            <w:vAlign w:val="top"/>
          </w:tcPr>
          <w:p w14:paraId="174FE1F2">
            <w:pPr>
              <w:bidi w:val="0"/>
              <w:rPr>
                <w:rFonts w:hint="default"/>
                <w:lang w:val="en-US" w:eastAsia="zh-CN"/>
              </w:rPr>
            </w:pPr>
          </w:p>
        </w:tc>
      </w:tr>
    </w:tbl>
    <w:p w14:paraId="072149B3">
      <w:pPr>
        <w:bidi w:val="0"/>
        <w:rPr>
          <w:rFonts w:hint="eastAsia"/>
        </w:rPr>
      </w:pPr>
    </w:p>
    <w:p w14:paraId="26DD5DCA">
      <w:pPr>
        <w:spacing w:line="460" w:lineRule="exact"/>
        <w:rPr>
          <w:rFonts w:hint="eastAsia" w:ascii="宋体" w:hAnsi="宋体"/>
          <w:sz w:val="24"/>
          <w:szCs w:val="24"/>
        </w:rPr>
      </w:pPr>
      <w:r>
        <w:rPr>
          <w:rFonts w:hint="eastAsia" w:ascii="宋体" w:hAnsi="宋体"/>
          <w:bCs/>
          <w:sz w:val="24"/>
          <w:lang w:val="en-US" w:eastAsia="zh-CN"/>
        </w:rPr>
        <w:t>附件4：</w:t>
      </w:r>
    </w:p>
    <w:p w14:paraId="6E5E67A2">
      <w:pPr>
        <w:pStyle w:val="3"/>
        <w:bidi w:val="0"/>
        <w:jc w:val="center"/>
        <w:rPr>
          <w:rFonts w:hint="eastAsia"/>
        </w:rPr>
      </w:pPr>
      <w:bookmarkStart w:id="120" w:name="_Toc19729"/>
      <w:r>
        <w:rPr>
          <w:rFonts w:hint="eastAsia"/>
        </w:rPr>
        <w:t>4.</w:t>
      </w:r>
      <w:r>
        <w:rPr>
          <w:rFonts w:hint="eastAsia"/>
          <w:lang w:val="en-US" w:eastAsia="zh-CN"/>
        </w:rPr>
        <w:t>参加政府采购活动前三年内，在经营活动中没有重大违法记录</w:t>
      </w:r>
      <w:r>
        <w:rPr>
          <w:rFonts w:hint="eastAsia"/>
        </w:rPr>
        <w:t>声明</w:t>
      </w:r>
      <w:bookmarkEnd w:id="120"/>
    </w:p>
    <w:p w14:paraId="41108DDE">
      <w:pPr>
        <w:spacing w:line="360" w:lineRule="auto"/>
        <w:rPr>
          <w:rFonts w:hint="eastAsia" w:ascii="宋体" w:hAnsi="宋体"/>
          <w:bCs/>
          <w:sz w:val="24"/>
          <w:szCs w:val="24"/>
        </w:rPr>
      </w:pPr>
      <w:r>
        <w:rPr>
          <w:rFonts w:hint="eastAsia" w:ascii="宋体" w:hAnsi="宋体"/>
          <w:b/>
          <w:bCs/>
          <w:szCs w:val="21"/>
        </w:rPr>
        <w:t xml:space="preserve">   </w:t>
      </w:r>
      <w:r>
        <w:rPr>
          <w:rFonts w:hint="eastAsia" w:ascii="宋体" w:hAnsi="宋体"/>
          <w:b/>
          <w:bCs/>
          <w:sz w:val="24"/>
          <w:szCs w:val="24"/>
        </w:rPr>
        <w:t xml:space="preserve"> </w:t>
      </w:r>
      <w:r>
        <w:rPr>
          <w:rFonts w:hint="eastAsia" w:ascii="宋体" w:hAnsi="宋体"/>
          <w:bCs/>
          <w:sz w:val="24"/>
          <w:szCs w:val="24"/>
        </w:rPr>
        <w:t>我公司郑重声明：参加本次投标活动前 3 年内</w:t>
      </w:r>
      <w:r>
        <w:rPr>
          <w:rFonts w:hint="eastAsia" w:ascii="宋体" w:hAnsi="宋体"/>
          <w:bCs/>
          <w:sz w:val="24"/>
          <w:szCs w:val="24"/>
          <w:lang w:eastAsia="zh-CN"/>
        </w:rPr>
        <w:t>，</w:t>
      </w:r>
      <w:r>
        <w:rPr>
          <w:rFonts w:hint="eastAsia" w:ascii="宋体" w:hAnsi="宋体"/>
          <w:bCs/>
          <w:sz w:val="24"/>
          <w:szCs w:val="24"/>
        </w:rPr>
        <w:t>我公司在经营活动中没有因违法经营受到刑事处罚或者责令停产停业、吊销许可证或者执照、较大数额罚款等行政处罚。</w:t>
      </w:r>
    </w:p>
    <w:p w14:paraId="0E5B9373">
      <w:pPr>
        <w:spacing w:line="360" w:lineRule="auto"/>
        <w:rPr>
          <w:rFonts w:ascii="宋体" w:hAnsi="宋体"/>
          <w:bCs/>
          <w:sz w:val="24"/>
          <w:szCs w:val="24"/>
        </w:rPr>
      </w:pPr>
      <w:r>
        <w:rPr>
          <w:rFonts w:hint="eastAsia" w:ascii="宋体" w:hAnsi="宋体"/>
          <w:bCs/>
          <w:sz w:val="24"/>
          <w:szCs w:val="24"/>
        </w:rPr>
        <w:t xml:space="preserve">  </w:t>
      </w:r>
    </w:p>
    <w:p w14:paraId="674E2FB3">
      <w:pPr>
        <w:spacing w:line="360" w:lineRule="auto"/>
        <w:rPr>
          <w:rFonts w:ascii="宋体" w:hAnsi="宋体"/>
          <w:bCs/>
          <w:sz w:val="24"/>
          <w:szCs w:val="24"/>
        </w:rPr>
      </w:pPr>
    </w:p>
    <w:p w14:paraId="711C4A88">
      <w:pPr>
        <w:spacing w:line="360" w:lineRule="auto"/>
        <w:ind w:leftChars="1800"/>
        <w:rPr>
          <w:rFonts w:hint="eastAsia" w:ascii="宋体" w:hAnsi="宋体"/>
          <w:bCs/>
          <w:sz w:val="24"/>
          <w:szCs w:val="24"/>
        </w:rPr>
      </w:pPr>
      <w:r>
        <w:rPr>
          <w:rFonts w:hint="eastAsia" w:ascii="宋体" w:hAnsi="宋体"/>
          <w:bCs/>
          <w:sz w:val="24"/>
          <w:szCs w:val="24"/>
        </w:rPr>
        <w:t>服务单位名称（公章）：</w:t>
      </w:r>
    </w:p>
    <w:p w14:paraId="090EB3A3">
      <w:pPr>
        <w:spacing w:line="360" w:lineRule="auto"/>
        <w:ind w:leftChars="1800"/>
        <w:rPr>
          <w:rFonts w:ascii="宋体" w:hAnsi="宋体"/>
          <w:bCs/>
          <w:sz w:val="24"/>
          <w:szCs w:val="24"/>
        </w:rPr>
      </w:pPr>
      <w:r>
        <w:rPr>
          <w:rFonts w:hint="eastAsia" w:ascii="宋体" w:hAnsi="宋体"/>
          <w:bCs/>
          <w:sz w:val="24"/>
          <w:szCs w:val="24"/>
        </w:rPr>
        <w:t xml:space="preserve">                              </w:t>
      </w:r>
    </w:p>
    <w:p w14:paraId="186B3E3F">
      <w:pPr>
        <w:spacing w:line="360" w:lineRule="auto"/>
        <w:ind w:leftChars="1800"/>
        <w:rPr>
          <w:rFonts w:hint="eastAsia" w:ascii="宋体" w:hAnsi="宋体"/>
          <w:bCs/>
          <w:sz w:val="24"/>
          <w:szCs w:val="24"/>
          <w:u w:val="single"/>
        </w:rPr>
      </w:pPr>
      <w:r>
        <w:rPr>
          <w:rFonts w:hint="eastAsia" w:ascii="宋体" w:hAnsi="宋体"/>
          <w:bCs/>
          <w:sz w:val="24"/>
          <w:szCs w:val="24"/>
        </w:rPr>
        <w:t>法定代表人或授权代表签字：</w:t>
      </w:r>
      <w:r>
        <w:rPr>
          <w:rFonts w:hint="eastAsia" w:ascii="宋体" w:hAnsi="宋体"/>
          <w:bCs/>
          <w:sz w:val="24"/>
          <w:szCs w:val="24"/>
          <w:u w:val="single"/>
          <w:lang w:val="en-US" w:eastAsia="zh-CN"/>
        </w:rPr>
        <w:t xml:space="preserve">      </w:t>
      </w:r>
      <w:r>
        <w:rPr>
          <w:rFonts w:hint="eastAsia" w:ascii="宋体" w:hAnsi="宋体"/>
          <w:bCs/>
          <w:sz w:val="24"/>
          <w:szCs w:val="24"/>
          <w:u w:val="single"/>
        </w:rPr>
        <w:t xml:space="preserve">        </w:t>
      </w:r>
    </w:p>
    <w:p w14:paraId="2FDCE43D">
      <w:pPr>
        <w:spacing w:line="360" w:lineRule="auto"/>
        <w:ind w:leftChars="1800"/>
        <w:rPr>
          <w:rFonts w:ascii="宋体" w:hAnsi="宋体"/>
          <w:bCs/>
          <w:sz w:val="24"/>
          <w:szCs w:val="24"/>
        </w:rPr>
      </w:pPr>
      <w:r>
        <w:rPr>
          <w:rFonts w:hint="eastAsia" w:ascii="宋体" w:hAnsi="宋体"/>
          <w:bCs/>
          <w:sz w:val="24"/>
          <w:szCs w:val="24"/>
        </w:rPr>
        <w:t xml:space="preserve">                       </w:t>
      </w:r>
    </w:p>
    <w:p w14:paraId="48FCAFBF">
      <w:pPr>
        <w:spacing w:line="360" w:lineRule="auto"/>
        <w:ind w:leftChars="1800"/>
        <w:rPr>
          <w:rFonts w:hint="eastAsia" w:ascii="宋体" w:hAnsi="宋体"/>
          <w:bCs/>
          <w:sz w:val="24"/>
          <w:szCs w:val="24"/>
        </w:rPr>
      </w:pPr>
      <w:r>
        <w:rPr>
          <w:rFonts w:hint="eastAsia" w:ascii="宋体" w:hAnsi="宋体"/>
          <w:bCs/>
          <w:sz w:val="24"/>
          <w:szCs w:val="24"/>
        </w:rPr>
        <w:t>日期：</w:t>
      </w:r>
      <w:r>
        <w:rPr>
          <w:rFonts w:hint="eastAsia" w:ascii="宋体" w:hAnsi="宋体" w:cs="宋体"/>
          <w:sz w:val="24"/>
          <w:szCs w:val="24"/>
          <w:u w:val="single"/>
          <w:lang w:val="en-US" w:eastAsia="zh-CN"/>
        </w:rPr>
        <w:t xml:space="preserve">         </w:t>
      </w:r>
      <w:r>
        <w:rPr>
          <w:rFonts w:hint="eastAsia" w:ascii="宋体" w:hAnsi="宋体" w:cs="宋体"/>
          <w:sz w:val="24"/>
          <w:szCs w:val="24"/>
        </w:rPr>
        <w:t>年</w:t>
      </w:r>
      <w:r>
        <w:rPr>
          <w:rFonts w:hint="eastAsia" w:ascii="宋体" w:hAnsi="宋体" w:cs="宋体"/>
          <w:sz w:val="24"/>
          <w:szCs w:val="24"/>
          <w:u w:val="single"/>
          <w:lang w:val="en-US" w:eastAsia="zh-CN"/>
        </w:rPr>
        <w:t xml:space="preserve">    </w:t>
      </w:r>
      <w:r>
        <w:rPr>
          <w:rFonts w:hint="eastAsia" w:ascii="宋体" w:hAnsi="宋体" w:cs="宋体"/>
          <w:sz w:val="24"/>
          <w:szCs w:val="24"/>
        </w:rPr>
        <w:t>月</w:t>
      </w:r>
      <w:r>
        <w:rPr>
          <w:rFonts w:hint="eastAsia" w:ascii="宋体" w:hAnsi="宋体" w:cs="宋体"/>
          <w:sz w:val="24"/>
          <w:szCs w:val="24"/>
          <w:u w:val="single"/>
          <w:lang w:val="en-US" w:eastAsia="zh-CN"/>
        </w:rPr>
        <w:t xml:space="preserve">    </w:t>
      </w:r>
      <w:r>
        <w:rPr>
          <w:rFonts w:hint="eastAsia" w:ascii="宋体" w:hAnsi="宋体" w:cs="宋体"/>
          <w:sz w:val="24"/>
          <w:szCs w:val="24"/>
        </w:rPr>
        <w:t>日</w:t>
      </w:r>
    </w:p>
    <w:p w14:paraId="723A5A3C">
      <w:pPr>
        <w:spacing w:line="460" w:lineRule="exact"/>
        <w:rPr>
          <w:rFonts w:hint="eastAsia" w:ascii="宋体" w:hAnsi="宋体"/>
          <w:bCs/>
          <w:sz w:val="24"/>
        </w:rPr>
      </w:pPr>
    </w:p>
    <w:p w14:paraId="0C2CAB48">
      <w:pPr>
        <w:rPr>
          <w:rFonts w:hint="eastAsia" w:ascii="宋体" w:hAnsi="宋体"/>
          <w:bCs/>
          <w:sz w:val="24"/>
        </w:rPr>
      </w:pPr>
      <w:r>
        <w:rPr>
          <w:rFonts w:hint="eastAsia"/>
          <w:lang w:val="en-US" w:eastAsia="zh-CN"/>
        </w:rPr>
        <w:br w:type="page"/>
      </w:r>
    </w:p>
    <w:p w14:paraId="023C24F8">
      <w:pPr>
        <w:bidi w:val="0"/>
        <w:rPr>
          <w:rFonts w:hint="default" w:eastAsia="宋体"/>
          <w:lang w:val="en-US" w:eastAsia="zh-CN"/>
        </w:rPr>
      </w:pPr>
      <w:bookmarkStart w:id="121" w:name="_Toc29284"/>
      <w:r>
        <w:rPr>
          <w:rFonts w:hint="eastAsia"/>
          <w:lang w:val="en-US" w:eastAsia="zh-CN"/>
        </w:rPr>
        <w:t>附件5：</w:t>
      </w:r>
    </w:p>
    <w:p w14:paraId="274C8D92">
      <w:pPr>
        <w:pStyle w:val="3"/>
        <w:bidi w:val="0"/>
        <w:jc w:val="center"/>
      </w:pPr>
      <w:r>
        <w:rPr>
          <w:rFonts w:hint="eastAsia"/>
        </w:rPr>
        <w:t>5.</w:t>
      </w:r>
      <w:bookmarkEnd w:id="121"/>
      <w:r>
        <w:rPr>
          <w:rFonts w:hint="eastAsia"/>
        </w:rPr>
        <w:t>投标资料真实性承诺书</w:t>
      </w:r>
    </w:p>
    <w:p w14:paraId="5124CF45">
      <w:pPr>
        <w:spacing w:line="360" w:lineRule="auto"/>
        <w:rPr>
          <w:rFonts w:hint="eastAsia" w:ascii="宋体" w:hAnsi="宋体" w:cs="宋体"/>
          <w:sz w:val="24"/>
          <w:szCs w:val="24"/>
        </w:rPr>
      </w:pPr>
      <w:r>
        <w:rPr>
          <w:rFonts w:hint="eastAsia" w:ascii="宋体" w:hAnsi="宋体" w:cs="宋体"/>
          <w:sz w:val="24"/>
          <w:szCs w:val="24"/>
        </w:rPr>
        <w:t>致：</w:t>
      </w:r>
      <w:r>
        <w:rPr>
          <w:rFonts w:hint="eastAsia" w:ascii="宋体" w:hAnsi="宋体" w:cs="宋体"/>
          <w:sz w:val="24"/>
          <w:szCs w:val="24"/>
          <w:u w:val="single"/>
        </w:rPr>
        <w:t xml:space="preserve">                            </w:t>
      </w:r>
      <w:r>
        <w:rPr>
          <w:rFonts w:hint="eastAsia" w:ascii="宋体" w:hAnsi="宋体" w:cs="宋体"/>
          <w:sz w:val="24"/>
          <w:szCs w:val="24"/>
        </w:rPr>
        <w:t>（招标人名称）</w:t>
      </w:r>
    </w:p>
    <w:p w14:paraId="675A2424">
      <w:pPr>
        <w:spacing w:line="360" w:lineRule="auto"/>
        <w:ind w:firstLine="480"/>
        <w:rPr>
          <w:rFonts w:hint="eastAsia" w:ascii="宋体" w:hAnsi="宋体" w:cs="宋体"/>
          <w:sz w:val="24"/>
          <w:szCs w:val="24"/>
        </w:rPr>
      </w:pPr>
      <w:r>
        <w:rPr>
          <w:rFonts w:hint="eastAsia" w:ascii="宋体" w:hAnsi="宋体" w:cs="宋体"/>
          <w:sz w:val="24"/>
          <w:szCs w:val="24"/>
        </w:rPr>
        <w:t>我公司自愿参加贵单位（公司）</w:t>
      </w:r>
      <w:r>
        <w:rPr>
          <w:rFonts w:hint="eastAsia" w:ascii="宋体" w:hAnsi="宋体" w:cs="宋体"/>
          <w:sz w:val="24"/>
          <w:szCs w:val="24"/>
          <w:u w:val="single"/>
          <w:lang w:eastAsia="zh-CN"/>
        </w:rPr>
        <w:t>扬州公用控股集团有限公司德道市政设计院2024-2026年度协作单位名录库</w:t>
      </w:r>
      <w:r>
        <w:rPr>
          <w:rFonts w:hint="eastAsia" w:ascii="宋体" w:hAnsi="宋体" w:cs="宋体"/>
          <w:sz w:val="24"/>
          <w:szCs w:val="24"/>
          <w:u w:val="single"/>
        </w:rPr>
        <w:t>项目</w:t>
      </w:r>
      <w:r>
        <w:rPr>
          <w:rFonts w:hint="eastAsia" w:ascii="宋体" w:hAnsi="宋体" w:cs="宋体"/>
          <w:sz w:val="24"/>
          <w:szCs w:val="24"/>
          <w:u w:val="single"/>
          <w:lang w:eastAsia="zh-CN"/>
        </w:rPr>
        <w:t>（</w:t>
      </w:r>
      <w:r>
        <w:rPr>
          <w:rFonts w:hint="eastAsia" w:ascii="宋体" w:hAnsi="宋体" w:cs="宋体"/>
          <w:sz w:val="24"/>
          <w:szCs w:val="24"/>
          <w:u w:val="single"/>
          <w:lang w:val="en-US" w:eastAsia="zh-CN"/>
        </w:rPr>
        <w:t>二次</w:t>
      </w:r>
      <w:r>
        <w:rPr>
          <w:rFonts w:hint="eastAsia" w:ascii="宋体" w:hAnsi="宋体" w:cs="宋体"/>
          <w:sz w:val="24"/>
          <w:szCs w:val="24"/>
          <w:u w:val="single"/>
          <w:lang w:eastAsia="zh-CN"/>
        </w:rPr>
        <w:t>）</w:t>
      </w:r>
      <w:r>
        <w:rPr>
          <w:rFonts w:hint="eastAsia" w:ascii="宋体" w:hAnsi="宋体" w:cs="宋体"/>
          <w:sz w:val="24"/>
          <w:szCs w:val="24"/>
          <w:u w:val="single"/>
          <w:lang w:val="en-US" w:eastAsia="zh-CN"/>
        </w:rPr>
        <w:t xml:space="preserve">                   </w:t>
      </w:r>
      <w:r>
        <w:rPr>
          <w:rFonts w:hint="eastAsia" w:ascii="宋体" w:hAnsi="宋体" w:cs="宋体"/>
          <w:sz w:val="24"/>
          <w:szCs w:val="24"/>
          <w:u w:val="none"/>
          <w:lang w:val="en-US" w:eastAsia="zh-CN"/>
        </w:rPr>
        <w:t>（标段及标段名称）</w:t>
      </w:r>
      <w:r>
        <w:rPr>
          <w:rFonts w:hint="eastAsia" w:ascii="宋体" w:hAnsi="宋体" w:cs="宋体"/>
          <w:sz w:val="24"/>
          <w:szCs w:val="24"/>
        </w:rPr>
        <w:t>的投标</w:t>
      </w:r>
      <w:r>
        <w:rPr>
          <w:rFonts w:hint="eastAsia" w:ascii="宋体" w:hAnsi="宋体" w:cs="宋体"/>
          <w:sz w:val="24"/>
          <w:szCs w:val="24"/>
          <w:lang w:eastAsia="zh-CN"/>
        </w:rPr>
        <w:t>，</w:t>
      </w:r>
      <w:r>
        <w:rPr>
          <w:rFonts w:hint="eastAsia" w:ascii="宋体" w:hAnsi="宋体" w:cs="宋体"/>
          <w:sz w:val="24"/>
          <w:szCs w:val="24"/>
        </w:rPr>
        <w:t>并接受对我公司的资格审查</w:t>
      </w:r>
      <w:r>
        <w:rPr>
          <w:rFonts w:hint="eastAsia" w:ascii="宋体" w:hAnsi="宋体" w:cs="宋体"/>
          <w:sz w:val="24"/>
          <w:szCs w:val="24"/>
          <w:lang w:eastAsia="zh-CN"/>
        </w:rPr>
        <w:t>，</w:t>
      </w:r>
      <w:r>
        <w:rPr>
          <w:rFonts w:hint="eastAsia" w:ascii="宋体" w:hAnsi="宋体" w:cs="宋体"/>
          <w:sz w:val="24"/>
          <w:szCs w:val="24"/>
        </w:rPr>
        <w:t>我公司承诺：根据贵单位（公司）提出的资格审查合格条件标准和要求</w:t>
      </w:r>
      <w:r>
        <w:rPr>
          <w:rFonts w:hint="eastAsia" w:ascii="宋体" w:hAnsi="宋体" w:cs="宋体"/>
          <w:sz w:val="24"/>
          <w:szCs w:val="24"/>
          <w:lang w:eastAsia="zh-CN"/>
        </w:rPr>
        <w:t>，</w:t>
      </w:r>
      <w:r>
        <w:rPr>
          <w:rFonts w:hint="eastAsia" w:ascii="宋体" w:hAnsi="宋体" w:cs="宋体"/>
          <w:sz w:val="24"/>
          <w:szCs w:val="24"/>
        </w:rPr>
        <w:t>本公司没有因骗取中标或者严重违约以及发生重大工程质量、安全生产事故等问题</w:t>
      </w:r>
      <w:r>
        <w:rPr>
          <w:rFonts w:hint="eastAsia" w:ascii="宋体" w:hAnsi="宋体" w:cs="宋体"/>
          <w:sz w:val="24"/>
          <w:szCs w:val="24"/>
          <w:lang w:eastAsia="zh-CN"/>
        </w:rPr>
        <w:t>，</w:t>
      </w:r>
      <w:r>
        <w:rPr>
          <w:rFonts w:hint="eastAsia" w:ascii="宋体" w:hAnsi="宋体" w:cs="宋体"/>
          <w:sz w:val="24"/>
          <w:szCs w:val="24"/>
        </w:rPr>
        <w:t>被有关部门暂停投标资格并在暂停期内。本公司递交的资格审查申请书中的内容没有隐瞒、虚假、伪造等弄虚作假行为。发现该行为</w:t>
      </w:r>
      <w:r>
        <w:rPr>
          <w:rFonts w:hint="eastAsia" w:ascii="宋体" w:hAnsi="宋体" w:cs="宋体"/>
          <w:sz w:val="24"/>
          <w:szCs w:val="24"/>
          <w:lang w:eastAsia="zh-CN"/>
        </w:rPr>
        <w:t>，</w:t>
      </w:r>
      <w:r>
        <w:rPr>
          <w:rFonts w:hint="eastAsia" w:ascii="宋体" w:hAnsi="宋体" w:cs="宋体"/>
          <w:sz w:val="24"/>
          <w:szCs w:val="24"/>
        </w:rPr>
        <w:t>贵公司可以拒绝我公司投标</w:t>
      </w:r>
      <w:r>
        <w:rPr>
          <w:rFonts w:hint="eastAsia" w:ascii="宋体" w:hAnsi="宋体" w:cs="宋体"/>
          <w:sz w:val="24"/>
          <w:szCs w:val="24"/>
          <w:lang w:eastAsia="zh-CN"/>
        </w:rPr>
        <w:t>，</w:t>
      </w:r>
      <w:r>
        <w:rPr>
          <w:rFonts w:hint="eastAsia" w:ascii="宋体" w:hAnsi="宋体" w:cs="宋体"/>
          <w:sz w:val="24"/>
          <w:szCs w:val="24"/>
        </w:rPr>
        <w:t>如已中标</w:t>
      </w:r>
      <w:r>
        <w:rPr>
          <w:rFonts w:hint="eastAsia" w:ascii="宋体" w:hAnsi="宋体" w:cs="宋体"/>
          <w:sz w:val="24"/>
          <w:szCs w:val="24"/>
          <w:lang w:eastAsia="zh-CN"/>
        </w:rPr>
        <w:t>，</w:t>
      </w:r>
      <w:r>
        <w:rPr>
          <w:rFonts w:hint="eastAsia" w:ascii="宋体" w:hAnsi="宋体" w:cs="宋体"/>
          <w:sz w:val="24"/>
          <w:szCs w:val="24"/>
        </w:rPr>
        <w:t>可取消我公司中标资格</w:t>
      </w:r>
      <w:r>
        <w:rPr>
          <w:rFonts w:hint="eastAsia" w:ascii="宋体" w:hAnsi="宋体" w:cs="宋体"/>
          <w:sz w:val="24"/>
          <w:szCs w:val="24"/>
          <w:lang w:eastAsia="zh-CN"/>
        </w:rPr>
        <w:t>，</w:t>
      </w:r>
      <w:r>
        <w:rPr>
          <w:rFonts w:hint="eastAsia" w:ascii="宋体" w:hAnsi="宋体" w:cs="宋体"/>
          <w:sz w:val="24"/>
          <w:szCs w:val="24"/>
        </w:rPr>
        <w:t>并接受建设行政主管部门对我公司弄虚作假、违反公平和诚实信用原则做出的任何处理。</w:t>
      </w:r>
    </w:p>
    <w:p w14:paraId="6BBD49F0">
      <w:pPr>
        <w:spacing w:line="360" w:lineRule="auto"/>
        <w:rPr>
          <w:rFonts w:hint="eastAsia" w:ascii="宋体" w:hAnsi="宋体" w:cs="宋体"/>
          <w:sz w:val="24"/>
          <w:szCs w:val="24"/>
        </w:rPr>
      </w:pPr>
    </w:p>
    <w:p w14:paraId="2AD995B4">
      <w:pPr>
        <w:wordWrap w:val="0"/>
        <w:spacing w:line="360" w:lineRule="auto"/>
        <w:ind w:leftChars="2100"/>
        <w:rPr>
          <w:rFonts w:hint="eastAsia" w:ascii="宋体" w:hAnsi="宋体" w:cs="宋体"/>
          <w:sz w:val="24"/>
          <w:szCs w:val="24"/>
        </w:rPr>
      </w:pPr>
      <w:r>
        <w:rPr>
          <w:rFonts w:hint="eastAsia" w:ascii="宋体" w:hAnsi="宋体" w:cs="宋体"/>
          <w:sz w:val="24"/>
          <w:szCs w:val="24"/>
        </w:rPr>
        <w:t xml:space="preserve">单位：（公章）               </w:t>
      </w:r>
    </w:p>
    <w:p w14:paraId="097FC831">
      <w:pPr>
        <w:spacing w:line="360" w:lineRule="auto"/>
        <w:ind w:leftChars="2100"/>
        <w:jc w:val="right"/>
        <w:rPr>
          <w:rFonts w:hint="eastAsia" w:ascii="宋体" w:hAnsi="宋体" w:cs="宋体"/>
          <w:sz w:val="24"/>
          <w:szCs w:val="24"/>
        </w:rPr>
      </w:pPr>
    </w:p>
    <w:p w14:paraId="2981D74F">
      <w:pPr>
        <w:wordWrap w:val="0"/>
        <w:spacing w:line="360" w:lineRule="auto"/>
        <w:ind w:leftChars="2100"/>
        <w:rPr>
          <w:rFonts w:hint="eastAsia" w:ascii="宋体" w:hAnsi="宋体" w:cs="宋体"/>
          <w:sz w:val="24"/>
          <w:szCs w:val="24"/>
        </w:rPr>
      </w:pPr>
      <w:r>
        <w:rPr>
          <w:rFonts w:hint="eastAsia" w:ascii="宋体" w:hAnsi="宋体" w:cs="宋体"/>
          <w:sz w:val="24"/>
          <w:szCs w:val="24"/>
        </w:rPr>
        <w:t xml:space="preserve">法定代表人签名：             </w:t>
      </w:r>
    </w:p>
    <w:p w14:paraId="52A8914B">
      <w:pPr>
        <w:spacing w:line="360" w:lineRule="auto"/>
        <w:ind w:leftChars="2100"/>
        <w:jc w:val="right"/>
        <w:rPr>
          <w:rFonts w:hint="eastAsia" w:ascii="宋体" w:hAnsi="宋体" w:cs="宋体"/>
          <w:sz w:val="24"/>
          <w:szCs w:val="24"/>
        </w:rPr>
      </w:pPr>
    </w:p>
    <w:p w14:paraId="7EF5855E">
      <w:pPr>
        <w:wordWrap w:val="0"/>
        <w:spacing w:line="360" w:lineRule="auto"/>
        <w:ind w:leftChars="2100"/>
        <w:rPr>
          <w:rFonts w:hint="eastAsia" w:ascii="宋体" w:hAnsi="宋体" w:cs="宋体"/>
          <w:sz w:val="24"/>
          <w:szCs w:val="24"/>
        </w:rPr>
      </w:pPr>
      <w:r>
        <w:rPr>
          <w:rFonts w:hint="eastAsia" w:ascii="宋体" w:hAnsi="宋体" w:cs="宋体"/>
          <w:sz w:val="24"/>
          <w:szCs w:val="24"/>
        </w:rPr>
        <w:t>项目负责人签名：</w:t>
      </w:r>
    </w:p>
    <w:p w14:paraId="6CCB0F17">
      <w:pPr>
        <w:spacing w:line="360" w:lineRule="auto"/>
        <w:ind w:leftChars="2100" w:right="960"/>
        <w:rPr>
          <w:rFonts w:ascii="宋体" w:hAnsi="宋体" w:cs="宋体"/>
          <w:sz w:val="24"/>
          <w:szCs w:val="24"/>
        </w:rPr>
      </w:pPr>
    </w:p>
    <w:p w14:paraId="7538CB52">
      <w:pPr>
        <w:spacing w:line="360" w:lineRule="auto"/>
        <w:ind w:leftChars="2100" w:right="960"/>
        <w:rPr>
          <w:rFonts w:hint="eastAsia" w:ascii="宋体" w:hAnsi="宋体" w:cs="宋体"/>
          <w:sz w:val="24"/>
          <w:szCs w:val="24"/>
        </w:rPr>
      </w:pPr>
      <w:r>
        <w:rPr>
          <w:rFonts w:hint="eastAsia" w:ascii="宋体" w:hAnsi="宋体" w:cs="宋体"/>
          <w:sz w:val="24"/>
          <w:szCs w:val="24"/>
        </w:rPr>
        <w:t xml:space="preserve">       年    月    日</w:t>
      </w:r>
    </w:p>
    <w:p w14:paraId="594D0AB2">
      <w:pPr>
        <w:pStyle w:val="8"/>
        <w:rPr>
          <w:rFonts w:hint="eastAsia" w:ascii="宋体" w:hAnsi="宋体" w:cs="宋体"/>
          <w:sz w:val="21"/>
          <w:szCs w:val="21"/>
        </w:rPr>
      </w:pPr>
    </w:p>
    <w:p w14:paraId="3EF6811A">
      <w:pPr>
        <w:pStyle w:val="8"/>
        <w:rPr>
          <w:rFonts w:hint="eastAsia" w:ascii="宋体" w:hAnsi="宋体" w:cs="宋体"/>
          <w:sz w:val="21"/>
          <w:szCs w:val="21"/>
        </w:rPr>
      </w:pPr>
    </w:p>
    <w:p w14:paraId="3D2FC480">
      <w:pPr>
        <w:numPr>
          <w:ilvl w:val="0"/>
          <w:numId w:val="0"/>
        </w:numPr>
        <w:tabs>
          <w:tab w:val="decimal" w:pos="780"/>
        </w:tabs>
        <w:rPr>
          <w:rFonts w:ascii="宋体" w:hAnsi="宋体"/>
          <w:b/>
          <w:bCs/>
          <w:color w:val="000000"/>
          <w:szCs w:val="21"/>
        </w:rPr>
      </w:pPr>
    </w:p>
    <w:p w14:paraId="445EA95F">
      <w:pPr>
        <w:numPr>
          <w:ilvl w:val="0"/>
          <w:numId w:val="0"/>
        </w:numPr>
        <w:tabs>
          <w:tab w:val="decimal" w:pos="780"/>
        </w:tabs>
        <w:rPr>
          <w:rFonts w:ascii="宋体" w:hAnsi="宋体"/>
          <w:b/>
          <w:bCs/>
          <w:color w:val="000000"/>
          <w:sz w:val="44"/>
          <w:szCs w:val="44"/>
        </w:rPr>
      </w:pPr>
    </w:p>
    <w:p w14:paraId="12EC3E46">
      <w:pPr>
        <w:spacing w:line="540" w:lineRule="exact"/>
        <w:ind w:firstLine="480"/>
        <w:jc w:val="center"/>
        <w:rPr>
          <w:rFonts w:ascii="宋体" w:hAnsi="宋体"/>
          <w:b/>
          <w:bCs/>
          <w:color w:val="000000"/>
          <w:sz w:val="44"/>
          <w:szCs w:val="44"/>
        </w:rPr>
      </w:pPr>
    </w:p>
    <w:p w14:paraId="42ADBCC0">
      <w:pPr>
        <w:spacing w:line="540" w:lineRule="exact"/>
        <w:ind w:firstLine="480"/>
        <w:jc w:val="center"/>
        <w:rPr>
          <w:rFonts w:ascii="宋体" w:hAnsi="宋体"/>
          <w:b/>
          <w:bCs/>
          <w:color w:val="000000"/>
          <w:sz w:val="44"/>
          <w:szCs w:val="44"/>
        </w:rPr>
      </w:pPr>
    </w:p>
    <w:p w14:paraId="012B8CA0">
      <w:pPr>
        <w:numPr>
          <w:ilvl w:val="0"/>
          <w:numId w:val="0"/>
        </w:numPr>
        <w:tabs>
          <w:tab w:val="decimal" w:pos="780"/>
        </w:tabs>
        <w:rPr>
          <w:rFonts w:ascii="宋体" w:hAnsi="宋体"/>
          <w:b/>
          <w:bCs/>
          <w:color w:val="000000"/>
          <w:sz w:val="44"/>
          <w:szCs w:val="44"/>
        </w:rPr>
      </w:pPr>
    </w:p>
    <w:p w14:paraId="6DCE015B">
      <w:pPr>
        <w:numPr>
          <w:ilvl w:val="0"/>
          <w:numId w:val="0"/>
        </w:numPr>
        <w:tabs>
          <w:tab w:val="decimal" w:pos="780"/>
        </w:tabs>
        <w:rPr>
          <w:rFonts w:hint="eastAsia" w:ascii="宋体" w:hAnsi="宋体"/>
          <w:b/>
          <w:bCs/>
          <w:color w:val="000000"/>
          <w:sz w:val="44"/>
          <w:szCs w:val="44"/>
        </w:rPr>
      </w:pPr>
    </w:p>
    <w:p w14:paraId="7B284AF0">
      <w:pPr>
        <w:numPr>
          <w:ilvl w:val="0"/>
          <w:numId w:val="0"/>
        </w:numPr>
        <w:tabs>
          <w:tab w:val="decimal" w:pos="780"/>
        </w:tabs>
        <w:rPr>
          <w:rFonts w:ascii="宋体" w:hAnsi="宋体"/>
          <w:b/>
          <w:bCs/>
          <w:color w:val="000000"/>
          <w:sz w:val="44"/>
          <w:szCs w:val="44"/>
        </w:rPr>
      </w:pPr>
    </w:p>
    <w:p w14:paraId="72822557">
      <w:pPr>
        <w:bidi w:val="0"/>
        <w:rPr>
          <w:rFonts w:hint="default" w:eastAsia="宋体"/>
          <w:lang w:val="en-US" w:eastAsia="zh-CN"/>
        </w:rPr>
      </w:pPr>
      <w:r>
        <w:rPr>
          <w:rFonts w:hint="eastAsia"/>
          <w:lang w:val="en-US" w:eastAsia="zh-CN"/>
        </w:rPr>
        <w:t>附件6：</w:t>
      </w:r>
    </w:p>
    <w:p w14:paraId="1AED029D">
      <w:pPr>
        <w:pStyle w:val="3"/>
        <w:bidi w:val="0"/>
        <w:jc w:val="center"/>
      </w:pPr>
      <w:bookmarkStart w:id="122" w:name="_Toc27311"/>
      <w:bookmarkStart w:id="123" w:name="_Toc16826"/>
      <w:r>
        <w:rPr>
          <w:rFonts w:hint="eastAsia" w:ascii="宋体" w:hAnsi="宋体"/>
          <w:b/>
          <w:bCs/>
          <w:color w:val="000000"/>
          <w:sz w:val="32"/>
          <w:szCs w:val="32"/>
        </w:rPr>
        <w:t>6.</w:t>
      </w:r>
      <w:r>
        <w:rPr>
          <w:rFonts w:hint="eastAsia" w:ascii="宋体" w:hAnsi="宋体"/>
          <w:b/>
          <w:bCs/>
          <w:color w:val="000000"/>
          <w:sz w:val="32"/>
          <w:szCs w:val="32"/>
          <w:lang w:val="en-US" w:eastAsia="zh-CN"/>
        </w:rPr>
        <w:t>安全管理</w:t>
      </w:r>
      <w:r>
        <w:rPr>
          <w:rFonts w:hint="eastAsia" w:ascii="宋体" w:hAnsi="宋体"/>
          <w:b/>
          <w:bCs/>
          <w:color w:val="000000"/>
          <w:sz w:val="32"/>
          <w:szCs w:val="32"/>
        </w:rPr>
        <w:t>承诺书</w:t>
      </w:r>
      <w:bookmarkEnd w:id="122"/>
      <w:bookmarkEnd w:id="123"/>
    </w:p>
    <w:p w14:paraId="4E29996C">
      <w:pPr>
        <w:spacing w:line="700" w:lineRule="exact"/>
        <w:rPr>
          <w:rFonts w:ascii="宋体" w:hAnsi="宋体" w:cs="仿宋"/>
          <w:sz w:val="24"/>
          <w:szCs w:val="24"/>
        </w:rPr>
      </w:pPr>
      <w:r>
        <w:rPr>
          <w:rFonts w:hint="eastAsia" w:ascii="宋体" w:hAnsi="宋体" w:cs="仿宋"/>
          <w:sz w:val="24"/>
          <w:szCs w:val="24"/>
        </w:rPr>
        <w:t>致：</w:t>
      </w:r>
      <w:r>
        <w:rPr>
          <w:rFonts w:hint="eastAsia" w:ascii="宋体" w:hAnsi="宋体" w:cs="仿宋"/>
          <w:sz w:val="24"/>
          <w:szCs w:val="24"/>
          <w:u w:val="single"/>
        </w:rPr>
        <w:t xml:space="preserve">                            </w:t>
      </w:r>
      <w:r>
        <w:rPr>
          <w:rFonts w:hint="eastAsia" w:ascii="宋体" w:hAnsi="宋体" w:cs="仿宋"/>
          <w:sz w:val="24"/>
          <w:szCs w:val="24"/>
        </w:rPr>
        <w:t>（招标人名称）</w:t>
      </w:r>
    </w:p>
    <w:p w14:paraId="1F125402">
      <w:pPr>
        <w:pStyle w:val="5"/>
        <w:bidi w:val="0"/>
        <w:rPr>
          <w:rFonts w:hint="eastAsia"/>
        </w:rPr>
      </w:pPr>
      <w:r>
        <w:rPr>
          <w:rFonts w:hint="eastAsia"/>
        </w:rPr>
        <w:t>我公司自愿参加贵单位（公司）今后工程的投标</w:t>
      </w:r>
      <w:r>
        <w:rPr>
          <w:rFonts w:hint="eastAsia"/>
          <w:lang w:eastAsia="zh-CN"/>
        </w:rPr>
        <w:t>，</w:t>
      </w:r>
      <w:r>
        <w:rPr>
          <w:rFonts w:hint="eastAsia"/>
        </w:rPr>
        <w:t>并作以下承诺：</w:t>
      </w:r>
    </w:p>
    <w:p w14:paraId="01AA5208">
      <w:pPr>
        <w:pStyle w:val="5"/>
        <w:bidi w:val="0"/>
        <w:rPr>
          <w:rFonts w:hint="default"/>
          <w:lang w:val="en-US" w:eastAsia="zh-CN"/>
        </w:rPr>
      </w:pPr>
      <w:r>
        <w:rPr>
          <w:rFonts w:hint="eastAsia"/>
          <w:lang w:val="en-US" w:eastAsia="zh-CN"/>
        </w:rPr>
        <w:t>1.我公司</w:t>
      </w:r>
      <w:r>
        <w:t>近三年内单位或法定代表人</w:t>
      </w:r>
      <w:r>
        <w:rPr>
          <w:rFonts w:hint="eastAsia"/>
          <w:lang w:eastAsia="zh-CN"/>
        </w:rPr>
        <w:t>、</w:t>
      </w:r>
      <w:r>
        <w:rPr>
          <w:rFonts w:hint="eastAsia"/>
          <w:lang w:val="en-US" w:eastAsia="zh-CN"/>
        </w:rPr>
        <w:t>项目负责人均</w:t>
      </w:r>
      <w:r>
        <w:t>未被有关部门行政处罚、通报等被禁止或限制参加工程建设项目投标</w:t>
      </w:r>
      <w:r>
        <w:rPr>
          <w:rFonts w:hint="eastAsia"/>
          <w:lang w:eastAsia="zh-CN"/>
        </w:rPr>
        <w:t>，</w:t>
      </w:r>
      <w:r>
        <w:t>且未尚在禁止期限内</w:t>
      </w:r>
      <w:r>
        <w:rPr>
          <w:rFonts w:hint="eastAsia"/>
          <w:lang w:eastAsia="zh-CN"/>
        </w:rPr>
        <w:t>，</w:t>
      </w:r>
      <w:r>
        <w:rPr>
          <w:rFonts w:hint="eastAsia"/>
          <w:lang w:val="en-US" w:eastAsia="zh-CN"/>
        </w:rPr>
        <w:t>无任何违法犯罪记录和行为；</w:t>
      </w:r>
    </w:p>
    <w:p w14:paraId="0A625C53">
      <w:pPr>
        <w:pStyle w:val="5"/>
        <w:bidi w:val="0"/>
        <w:rPr>
          <w:rFonts w:hint="eastAsia" w:eastAsia="宋体"/>
          <w:lang w:eastAsia="zh-CN"/>
        </w:rPr>
      </w:pPr>
      <w:r>
        <w:rPr>
          <w:rFonts w:hint="eastAsia"/>
          <w:lang w:val="en-US" w:eastAsia="zh-CN"/>
        </w:rPr>
        <w:t>2.我公司承诺</w:t>
      </w:r>
      <w:r>
        <w:rPr>
          <w:rFonts w:hint="eastAsia"/>
        </w:rPr>
        <w:t>所承接的工程按规范要求与安全文明施工</w:t>
      </w:r>
      <w:r>
        <w:rPr>
          <w:rFonts w:hint="eastAsia"/>
          <w:lang w:eastAsia="zh-CN"/>
        </w:rPr>
        <w:t>；</w:t>
      </w:r>
    </w:p>
    <w:p w14:paraId="51557F07">
      <w:pPr>
        <w:pStyle w:val="5"/>
        <w:bidi w:val="0"/>
        <w:rPr>
          <w:rFonts w:hint="eastAsia"/>
        </w:rPr>
      </w:pPr>
      <w:r>
        <w:rPr>
          <w:rFonts w:hint="eastAsia"/>
          <w:lang w:val="en-US" w:eastAsia="zh-CN"/>
        </w:rPr>
        <w:t>3.我公司承诺所承接的项目或工程</w:t>
      </w:r>
      <w:r>
        <w:rPr>
          <w:rFonts w:hint="eastAsia"/>
        </w:rPr>
        <w:t>质保期为两年</w:t>
      </w:r>
      <w:r>
        <w:rPr>
          <w:rFonts w:hint="eastAsia"/>
          <w:lang w:eastAsia="zh-CN"/>
        </w:rPr>
        <w:t>，</w:t>
      </w:r>
      <w:r>
        <w:rPr>
          <w:rFonts w:hint="eastAsia"/>
        </w:rPr>
        <w:t>质保期范围内发生质量问题由我公司免费维修</w:t>
      </w:r>
      <w:r>
        <w:rPr>
          <w:rFonts w:hint="eastAsia"/>
          <w:lang w:eastAsia="zh-CN"/>
        </w:rPr>
        <w:t>，</w:t>
      </w:r>
      <w:r>
        <w:rPr>
          <w:rFonts w:hint="eastAsia"/>
          <w:lang w:val="en-US" w:eastAsia="zh-CN"/>
        </w:rPr>
        <w:t>造成的任何利益损害由我公司负责承担；</w:t>
      </w:r>
    </w:p>
    <w:p w14:paraId="2167A337">
      <w:pPr>
        <w:pStyle w:val="5"/>
        <w:bidi w:val="0"/>
        <w:rPr>
          <w:rFonts w:hint="eastAsia" w:eastAsia="宋体"/>
          <w:lang w:val="en-US" w:eastAsia="zh-CN"/>
        </w:rPr>
      </w:pPr>
      <w:r>
        <w:rPr>
          <w:rFonts w:hint="eastAsia"/>
          <w:lang w:val="en-US" w:eastAsia="zh-CN"/>
        </w:rPr>
        <w:t>4.我公司承诺为项目涉及的</w:t>
      </w:r>
      <w:r>
        <w:rPr>
          <w:rFonts w:hint="eastAsia"/>
        </w:rPr>
        <w:t>所有施工人员购买保额不低于100万的团体人身意外伤害保险</w:t>
      </w:r>
      <w:r>
        <w:rPr>
          <w:rFonts w:hint="eastAsia"/>
          <w:lang w:eastAsia="zh-CN"/>
        </w:rPr>
        <w:t>。</w:t>
      </w:r>
    </w:p>
    <w:p w14:paraId="381DEDBC">
      <w:pPr>
        <w:pStyle w:val="14"/>
      </w:pPr>
    </w:p>
    <w:p w14:paraId="6F407197">
      <w:pPr>
        <w:spacing w:line="540" w:lineRule="exact"/>
        <w:ind w:firstLine="480"/>
        <w:rPr>
          <w:rFonts w:ascii="宋体" w:hAnsi="宋体" w:cs="仿宋"/>
          <w:sz w:val="24"/>
          <w:szCs w:val="24"/>
        </w:rPr>
      </w:pPr>
    </w:p>
    <w:p w14:paraId="3D49F0FD">
      <w:pPr>
        <w:widowControl/>
        <w:spacing w:line="540" w:lineRule="exact"/>
        <w:rPr>
          <w:rFonts w:hint="eastAsia" w:ascii="宋体" w:hAnsi="宋体" w:eastAsia="宋体" w:cs="仿宋"/>
          <w:sz w:val="24"/>
        </w:rPr>
      </w:pPr>
    </w:p>
    <w:p w14:paraId="614E2721">
      <w:pPr>
        <w:pStyle w:val="5"/>
        <w:bidi w:val="0"/>
        <w:ind w:leftChars="2200"/>
      </w:pPr>
      <w:r>
        <w:rPr>
          <w:rFonts w:hint="eastAsia"/>
        </w:rPr>
        <w:t>单</w:t>
      </w:r>
      <w:r>
        <w:rPr>
          <w:rFonts w:hint="eastAsia"/>
          <w:lang w:val="en-US" w:eastAsia="zh-CN"/>
        </w:rPr>
        <w:t xml:space="preserve">      </w:t>
      </w:r>
      <w:r>
        <w:rPr>
          <w:rFonts w:hint="eastAsia"/>
        </w:rPr>
        <w:t xml:space="preserve">位：（公章）                                             </w:t>
      </w:r>
    </w:p>
    <w:p w14:paraId="08791EAB">
      <w:pPr>
        <w:pStyle w:val="5"/>
        <w:bidi w:val="0"/>
        <w:ind w:leftChars="2200"/>
        <w:rPr>
          <w:rFonts w:hint="eastAsia"/>
        </w:rPr>
      </w:pPr>
      <w:r>
        <w:rPr>
          <w:rFonts w:hint="eastAsia"/>
        </w:rPr>
        <w:t xml:space="preserve">                                                  </w:t>
      </w:r>
    </w:p>
    <w:p w14:paraId="0682B1E2">
      <w:pPr>
        <w:pStyle w:val="5"/>
        <w:bidi w:val="0"/>
        <w:ind w:leftChars="2200"/>
        <w:rPr>
          <w:rFonts w:hint="eastAsia"/>
        </w:rPr>
      </w:pPr>
      <w:r>
        <w:rPr>
          <w:rFonts w:hint="eastAsia"/>
        </w:rPr>
        <w:t>法定代表人：</w:t>
      </w:r>
    </w:p>
    <w:p w14:paraId="0286CB3F">
      <w:pPr>
        <w:pStyle w:val="5"/>
        <w:bidi w:val="0"/>
        <w:ind w:leftChars="2200"/>
        <w:rPr>
          <w:rFonts w:hint="eastAsia"/>
        </w:rPr>
      </w:pPr>
    </w:p>
    <w:p w14:paraId="71C6367B">
      <w:pPr>
        <w:pStyle w:val="5"/>
        <w:bidi w:val="0"/>
        <w:ind w:leftChars="2200"/>
        <w:rPr>
          <w:rFonts w:hint="eastAsia"/>
        </w:rPr>
      </w:pPr>
      <w:r>
        <w:rPr>
          <w:rFonts w:hint="eastAsia"/>
        </w:rPr>
        <w:t>年   月   日</w:t>
      </w:r>
    </w:p>
    <w:p w14:paraId="748EF375">
      <w:pPr>
        <w:pStyle w:val="5"/>
        <w:bidi w:val="0"/>
        <w:ind w:leftChars="2200"/>
        <w:rPr>
          <w:rFonts w:hint="eastAsia"/>
        </w:rPr>
      </w:pPr>
    </w:p>
    <w:p w14:paraId="1536492B">
      <w:pPr>
        <w:rPr>
          <w:rFonts w:hint="eastAsia"/>
          <w:lang w:val="en-US" w:eastAsia="zh-CN"/>
        </w:rPr>
      </w:pPr>
      <w:r>
        <w:rPr>
          <w:rFonts w:hint="eastAsia"/>
          <w:lang w:val="en-US" w:eastAsia="zh-CN"/>
        </w:rPr>
        <w:br w:type="page"/>
      </w:r>
    </w:p>
    <w:p w14:paraId="14640C93">
      <w:pPr>
        <w:bidi w:val="0"/>
        <w:rPr>
          <w:rFonts w:hint="eastAsia"/>
          <w:lang w:val="en-US" w:eastAsia="zh-CN"/>
        </w:rPr>
      </w:pPr>
      <w:r>
        <w:rPr>
          <w:rFonts w:hint="eastAsia"/>
          <w:lang w:val="en-US" w:eastAsia="zh-CN"/>
        </w:rPr>
        <w:t>附件7：</w:t>
      </w:r>
    </w:p>
    <w:p w14:paraId="59A39C9F">
      <w:pPr>
        <w:pStyle w:val="3"/>
        <w:bidi w:val="0"/>
        <w:jc w:val="center"/>
        <w:rPr>
          <w:rFonts w:hint="default"/>
          <w:lang w:val="en-US" w:eastAsia="zh-CN"/>
        </w:rPr>
      </w:pPr>
      <w:r>
        <w:rPr>
          <w:rFonts w:hint="eastAsia"/>
          <w:lang w:val="en-US" w:eastAsia="zh-CN"/>
        </w:rPr>
        <w:t>7.投标人基本情况表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0"/>
        <w:gridCol w:w="945"/>
        <w:gridCol w:w="1280"/>
        <w:gridCol w:w="640"/>
        <w:gridCol w:w="390"/>
        <w:gridCol w:w="150"/>
        <w:gridCol w:w="765"/>
        <w:gridCol w:w="415"/>
        <w:gridCol w:w="275"/>
        <w:gridCol w:w="905"/>
        <w:gridCol w:w="1181"/>
      </w:tblGrid>
      <w:tr w14:paraId="37B62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0" w:type="dxa"/>
            <w:vAlign w:val="center"/>
          </w:tcPr>
          <w:p w14:paraId="1F209468">
            <w:pPr>
              <w:numPr>
                <w:ilvl w:val="0"/>
                <w:numId w:val="0"/>
              </w:num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rPr>
              <w:t>投标人名称</w:t>
            </w:r>
          </w:p>
        </w:tc>
        <w:tc>
          <w:tcPr>
            <w:tcW w:w="6946" w:type="dxa"/>
            <w:gridSpan w:val="10"/>
            <w:vAlign w:val="center"/>
          </w:tcPr>
          <w:p w14:paraId="0B396C96">
            <w:pPr>
              <w:numPr>
                <w:ilvl w:val="0"/>
                <w:numId w:val="0"/>
              </w:numPr>
              <w:jc w:val="center"/>
              <w:rPr>
                <w:rFonts w:hint="eastAsia" w:ascii="宋体" w:hAnsi="宋体" w:eastAsia="宋体" w:cs="宋体"/>
                <w:sz w:val="21"/>
                <w:szCs w:val="21"/>
                <w:vertAlign w:val="baseline"/>
                <w:lang w:val="en-US" w:eastAsia="zh-CN"/>
              </w:rPr>
            </w:pPr>
          </w:p>
        </w:tc>
      </w:tr>
      <w:tr w14:paraId="29F85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0" w:type="dxa"/>
            <w:vAlign w:val="center"/>
          </w:tcPr>
          <w:p w14:paraId="6AE7C228">
            <w:pPr>
              <w:numPr>
                <w:ilvl w:val="0"/>
                <w:numId w:val="0"/>
              </w:num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rPr>
              <w:t>注册地址</w:t>
            </w:r>
          </w:p>
        </w:tc>
        <w:tc>
          <w:tcPr>
            <w:tcW w:w="2865" w:type="dxa"/>
            <w:gridSpan w:val="3"/>
            <w:vAlign w:val="center"/>
          </w:tcPr>
          <w:p w14:paraId="20037408">
            <w:pPr>
              <w:numPr>
                <w:ilvl w:val="0"/>
                <w:numId w:val="0"/>
              </w:numPr>
              <w:jc w:val="center"/>
              <w:rPr>
                <w:rFonts w:hint="eastAsia" w:ascii="宋体" w:hAnsi="宋体" w:eastAsia="宋体" w:cs="宋体"/>
                <w:sz w:val="21"/>
                <w:szCs w:val="21"/>
                <w:vertAlign w:val="baseline"/>
                <w:lang w:val="en-US" w:eastAsia="zh-CN"/>
              </w:rPr>
            </w:pPr>
          </w:p>
        </w:tc>
        <w:tc>
          <w:tcPr>
            <w:tcW w:w="1305" w:type="dxa"/>
            <w:gridSpan w:val="3"/>
            <w:vAlign w:val="center"/>
          </w:tcPr>
          <w:p w14:paraId="434EC260">
            <w:pPr>
              <w:numPr>
                <w:ilvl w:val="0"/>
                <w:numId w:val="0"/>
              </w:num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邮政编码</w:t>
            </w:r>
          </w:p>
        </w:tc>
        <w:tc>
          <w:tcPr>
            <w:tcW w:w="2776" w:type="dxa"/>
            <w:gridSpan w:val="4"/>
            <w:vAlign w:val="center"/>
          </w:tcPr>
          <w:p w14:paraId="2547D11D">
            <w:pPr>
              <w:numPr>
                <w:ilvl w:val="0"/>
                <w:numId w:val="0"/>
              </w:numPr>
              <w:jc w:val="center"/>
              <w:rPr>
                <w:rFonts w:hint="eastAsia" w:ascii="宋体" w:hAnsi="宋体" w:eastAsia="宋体" w:cs="宋体"/>
                <w:sz w:val="21"/>
                <w:szCs w:val="21"/>
                <w:vertAlign w:val="baseline"/>
                <w:lang w:val="en-US" w:eastAsia="zh-CN"/>
              </w:rPr>
            </w:pPr>
          </w:p>
        </w:tc>
      </w:tr>
      <w:tr w14:paraId="54FA7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0" w:type="dxa"/>
            <w:vMerge w:val="restart"/>
            <w:vAlign w:val="center"/>
          </w:tcPr>
          <w:p w14:paraId="16717431">
            <w:pPr>
              <w:numPr>
                <w:ilvl w:val="0"/>
                <w:numId w:val="0"/>
              </w:num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rPr>
              <w:t>联系方式</w:t>
            </w:r>
          </w:p>
        </w:tc>
        <w:tc>
          <w:tcPr>
            <w:tcW w:w="945" w:type="dxa"/>
            <w:vAlign w:val="center"/>
          </w:tcPr>
          <w:p w14:paraId="18646D3A">
            <w:pPr>
              <w:numPr>
                <w:ilvl w:val="0"/>
                <w:numId w:val="0"/>
              </w:num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联系人</w:t>
            </w:r>
          </w:p>
        </w:tc>
        <w:tc>
          <w:tcPr>
            <w:tcW w:w="1920" w:type="dxa"/>
            <w:gridSpan w:val="2"/>
            <w:vAlign w:val="center"/>
          </w:tcPr>
          <w:p w14:paraId="5ABAFCD8">
            <w:pPr>
              <w:numPr>
                <w:ilvl w:val="0"/>
                <w:numId w:val="0"/>
              </w:numPr>
              <w:jc w:val="center"/>
              <w:rPr>
                <w:rFonts w:hint="eastAsia" w:ascii="宋体" w:hAnsi="宋体" w:eastAsia="宋体" w:cs="宋体"/>
                <w:sz w:val="21"/>
                <w:szCs w:val="21"/>
                <w:vertAlign w:val="baseline"/>
                <w:lang w:val="en-US" w:eastAsia="zh-CN"/>
              </w:rPr>
            </w:pPr>
          </w:p>
        </w:tc>
        <w:tc>
          <w:tcPr>
            <w:tcW w:w="1305" w:type="dxa"/>
            <w:gridSpan w:val="3"/>
            <w:vAlign w:val="center"/>
          </w:tcPr>
          <w:p w14:paraId="64A968D3">
            <w:pPr>
              <w:numPr>
                <w:ilvl w:val="0"/>
                <w:numId w:val="0"/>
              </w:num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电话</w:t>
            </w:r>
          </w:p>
        </w:tc>
        <w:tc>
          <w:tcPr>
            <w:tcW w:w="2776" w:type="dxa"/>
            <w:gridSpan w:val="4"/>
            <w:vAlign w:val="center"/>
          </w:tcPr>
          <w:p w14:paraId="5CA9B8CB">
            <w:pPr>
              <w:numPr>
                <w:ilvl w:val="0"/>
                <w:numId w:val="0"/>
              </w:numPr>
              <w:jc w:val="center"/>
              <w:rPr>
                <w:rFonts w:hint="eastAsia" w:ascii="宋体" w:hAnsi="宋体" w:eastAsia="宋体" w:cs="宋体"/>
                <w:sz w:val="21"/>
                <w:szCs w:val="21"/>
                <w:vertAlign w:val="baseline"/>
                <w:lang w:val="en-US" w:eastAsia="zh-CN"/>
              </w:rPr>
            </w:pPr>
          </w:p>
        </w:tc>
      </w:tr>
      <w:tr w14:paraId="75DBF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0" w:type="dxa"/>
            <w:vMerge w:val="continue"/>
            <w:vAlign w:val="center"/>
          </w:tcPr>
          <w:p w14:paraId="13F40039">
            <w:pPr>
              <w:numPr>
                <w:ilvl w:val="0"/>
                <w:numId w:val="0"/>
              </w:numPr>
              <w:jc w:val="center"/>
              <w:rPr>
                <w:rFonts w:hint="eastAsia" w:ascii="宋体" w:hAnsi="宋体" w:eastAsia="宋体" w:cs="宋体"/>
                <w:sz w:val="21"/>
                <w:szCs w:val="21"/>
                <w:vertAlign w:val="baseline"/>
                <w:lang w:val="en-US" w:eastAsia="zh-CN"/>
              </w:rPr>
            </w:pPr>
          </w:p>
        </w:tc>
        <w:tc>
          <w:tcPr>
            <w:tcW w:w="945" w:type="dxa"/>
            <w:vAlign w:val="center"/>
          </w:tcPr>
          <w:p w14:paraId="2D8C9304">
            <w:pPr>
              <w:numPr>
                <w:ilvl w:val="0"/>
                <w:numId w:val="0"/>
              </w:num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传真</w:t>
            </w:r>
          </w:p>
        </w:tc>
        <w:tc>
          <w:tcPr>
            <w:tcW w:w="1920" w:type="dxa"/>
            <w:gridSpan w:val="2"/>
            <w:vAlign w:val="center"/>
          </w:tcPr>
          <w:p w14:paraId="2DA5EDAC">
            <w:pPr>
              <w:numPr>
                <w:ilvl w:val="0"/>
                <w:numId w:val="0"/>
              </w:numPr>
              <w:jc w:val="center"/>
              <w:rPr>
                <w:rFonts w:hint="eastAsia" w:ascii="宋体" w:hAnsi="宋体" w:eastAsia="宋体" w:cs="宋体"/>
                <w:sz w:val="21"/>
                <w:szCs w:val="21"/>
                <w:vertAlign w:val="baseline"/>
                <w:lang w:val="en-US" w:eastAsia="zh-CN"/>
              </w:rPr>
            </w:pPr>
          </w:p>
        </w:tc>
        <w:tc>
          <w:tcPr>
            <w:tcW w:w="1305" w:type="dxa"/>
            <w:gridSpan w:val="3"/>
            <w:vAlign w:val="center"/>
          </w:tcPr>
          <w:p w14:paraId="7B8EC272">
            <w:pPr>
              <w:numPr>
                <w:ilvl w:val="0"/>
                <w:numId w:val="0"/>
              </w:num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网址</w:t>
            </w:r>
          </w:p>
        </w:tc>
        <w:tc>
          <w:tcPr>
            <w:tcW w:w="2776" w:type="dxa"/>
            <w:gridSpan w:val="4"/>
            <w:vAlign w:val="center"/>
          </w:tcPr>
          <w:p w14:paraId="07953274">
            <w:pPr>
              <w:numPr>
                <w:ilvl w:val="0"/>
                <w:numId w:val="0"/>
              </w:numPr>
              <w:jc w:val="center"/>
              <w:rPr>
                <w:rFonts w:hint="eastAsia" w:ascii="宋体" w:hAnsi="宋体" w:eastAsia="宋体" w:cs="宋体"/>
                <w:sz w:val="21"/>
                <w:szCs w:val="21"/>
                <w:vertAlign w:val="baseline"/>
                <w:lang w:val="en-US" w:eastAsia="zh-CN"/>
              </w:rPr>
            </w:pPr>
          </w:p>
        </w:tc>
      </w:tr>
      <w:tr w14:paraId="35247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0" w:type="dxa"/>
            <w:vAlign w:val="center"/>
          </w:tcPr>
          <w:p w14:paraId="38E19116">
            <w:pPr>
              <w:numPr>
                <w:ilvl w:val="0"/>
                <w:numId w:val="0"/>
              </w:num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法定代表人</w:t>
            </w:r>
          </w:p>
        </w:tc>
        <w:tc>
          <w:tcPr>
            <w:tcW w:w="945" w:type="dxa"/>
            <w:vAlign w:val="center"/>
          </w:tcPr>
          <w:p w14:paraId="16DEDE5F">
            <w:pPr>
              <w:numPr>
                <w:ilvl w:val="0"/>
                <w:numId w:val="0"/>
              </w:num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姓名</w:t>
            </w:r>
          </w:p>
        </w:tc>
        <w:tc>
          <w:tcPr>
            <w:tcW w:w="1280" w:type="dxa"/>
            <w:vAlign w:val="center"/>
          </w:tcPr>
          <w:p w14:paraId="3A3FD98E">
            <w:pPr>
              <w:numPr>
                <w:ilvl w:val="0"/>
                <w:numId w:val="0"/>
              </w:numPr>
              <w:jc w:val="center"/>
              <w:rPr>
                <w:rFonts w:hint="eastAsia" w:ascii="宋体" w:hAnsi="宋体" w:eastAsia="宋体" w:cs="宋体"/>
                <w:sz w:val="21"/>
                <w:szCs w:val="21"/>
                <w:vertAlign w:val="baseline"/>
                <w:lang w:val="en-US" w:eastAsia="zh-CN"/>
              </w:rPr>
            </w:pPr>
          </w:p>
        </w:tc>
        <w:tc>
          <w:tcPr>
            <w:tcW w:w="1180" w:type="dxa"/>
            <w:gridSpan w:val="3"/>
            <w:vAlign w:val="center"/>
          </w:tcPr>
          <w:p w14:paraId="4B12DC98">
            <w:pPr>
              <w:numPr>
                <w:ilvl w:val="0"/>
                <w:numId w:val="0"/>
              </w:num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技术职称</w:t>
            </w:r>
          </w:p>
        </w:tc>
        <w:tc>
          <w:tcPr>
            <w:tcW w:w="1180" w:type="dxa"/>
            <w:gridSpan w:val="2"/>
            <w:vAlign w:val="center"/>
          </w:tcPr>
          <w:p w14:paraId="1924F05B">
            <w:pPr>
              <w:numPr>
                <w:ilvl w:val="0"/>
                <w:numId w:val="0"/>
              </w:numPr>
              <w:jc w:val="center"/>
              <w:rPr>
                <w:rFonts w:hint="eastAsia" w:ascii="宋体" w:hAnsi="宋体" w:eastAsia="宋体" w:cs="宋体"/>
                <w:sz w:val="21"/>
                <w:szCs w:val="21"/>
                <w:vertAlign w:val="baseline"/>
                <w:lang w:val="en-US" w:eastAsia="zh-CN"/>
              </w:rPr>
            </w:pPr>
          </w:p>
        </w:tc>
        <w:tc>
          <w:tcPr>
            <w:tcW w:w="1180" w:type="dxa"/>
            <w:gridSpan w:val="2"/>
            <w:vAlign w:val="center"/>
          </w:tcPr>
          <w:p w14:paraId="5CA8725D">
            <w:pPr>
              <w:numPr>
                <w:ilvl w:val="0"/>
                <w:numId w:val="0"/>
              </w:num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电话</w:t>
            </w:r>
          </w:p>
        </w:tc>
        <w:tc>
          <w:tcPr>
            <w:tcW w:w="1181" w:type="dxa"/>
            <w:vAlign w:val="center"/>
          </w:tcPr>
          <w:p w14:paraId="599C86A0">
            <w:pPr>
              <w:numPr>
                <w:ilvl w:val="0"/>
                <w:numId w:val="0"/>
              </w:numPr>
              <w:jc w:val="center"/>
              <w:rPr>
                <w:rFonts w:hint="eastAsia" w:ascii="宋体" w:hAnsi="宋体" w:eastAsia="宋体" w:cs="宋体"/>
                <w:sz w:val="21"/>
                <w:szCs w:val="21"/>
                <w:vertAlign w:val="baseline"/>
                <w:lang w:val="en-US" w:eastAsia="zh-CN"/>
              </w:rPr>
            </w:pPr>
          </w:p>
        </w:tc>
      </w:tr>
      <w:tr w14:paraId="5E6C4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0" w:type="dxa"/>
            <w:vAlign w:val="center"/>
          </w:tcPr>
          <w:p w14:paraId="6BCD6C58">
            <w:pPr>
              <w:numPr>
                <w:ilvl w:val="0"/>
                <w:numId w:val="0"/>
              </w:num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项目负责人</w:t>
            </w:r>
          </w:p>
        </w:tc>
        <w:tc>
          <w:tcPr>
            <w:tcW w:w="945" w:type="dxa"/>
            <w:vAlign w:val="center"/>
          </w:tcPr>
          <w:p w14:paraId="18337940">
            <w:pPr>
              <w:numPr>
                <w:ilvl w:val="0"/>
                <w:numId w:val="0"/>
              </w:num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姓名</w:t>
            </w:r>
          </w:p>
        </w:tc>
        <w:tc>
          <w:tcPr>
            <w:tcW w:w="1280" w:type="dxa"/>
            <w:vAlign w:val="center"/>
          </w:tcPr>
          <w:p w14:paraId="2250A5AC">
            <w:pPr>
              <w:numPr>
                <w:ilvl w:val="0"/>
                <w:numId w:val="0"/>
              </w:numPr>
              <w:ind w:left="0" w:leftChars="0" w:firstLine="0" w:firstLineChars="0"/>
              <w:jc w:val="center"/>
              <w:rPr>
                <w:rFonts w:hint="eastAsia" w:ascii="宋体" w:hAnsi="宋体" w:eastAsia="宋体" w:cs="宋体"/>
                <w:sz w:val="21"/>
                <w:szCs w:val="21"/>
                <w:vertAlign w:val="baseline"/>
                <w:lang w:val="en-US" w:eastAsia="zh-CN"/>
              </w:rPr>
            </w:pPr>
          </w:p>
        </w:tc>
        <w:tc>
          <w:tcPr>
            <w:tcW w:w="1180" w:type="dxa"/>
            <w:gridSpan w:val="3"/>
            <w:vAlign w:val="center"/>
          </w:tcPr>
          <w:p w14:paraId="3A78B2F4">
            <w:pPr>
              <w:numPr>
                <w:ilvl w:val="0"/>
                <w:numId w:val="0"/>
              </w:num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技术职称</w:t>
            </w:r>
          </w:p>
        </w:tc>
        <w:tc>
          <w:tcPr>
            <w:tcW w:w="1180" w:type="dxa"/>
            <w:gridSpan w:val="2"/>
            <w:vAlign w:val="center"/>
          </w:tcPr>
          <w:p w14:paraId="0A2DD418">
            <w:pPr>
              <w:numPr>
                <w:ilvl w:val="0"/>
                <w:numId w:val="0"/>
              </w:numPr>
              <w:ind w:left="0" w:leftChars="0" w:firstLine="0" w:firstLineChars="0"/>
              <w:jc w:val="center"/>
              <w:rPr>
                <w:rFonts w:hint="eastAsia" w:ascii="宋体" w:hAnsi="宋体" w:eastAsia="宋体" w:cs="宋体"/>
                <w:sz w:val="21"/>
                <w:szCs w:val="21"/>
                <w:vertAlign w:val="baseline"/>
                <w:lang w:val="en-US" w:eastAsia="zh-CN"/>
              </w:rPr>
            </w:pPr>
          </w:p>
        </w:tc>
        <w:tc>
          <w:tcPr>
            <w:tcW w:w="1180" w:type="dxa"/>
            <w:gridSpan w:val="2"/>
            <w:vAlign w:val="center"/>
          </w:tcPr>
          <w:p w14:paraId="76FC34AF">
            <w:pPr>
              <w:numPr>
                <w:ilvl w:val="0"/>
                <w:numId w:val="0"/>
              </w:num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电话</w:t>
            </w:r>
          </w:p>
        </w:tc>
        <w:tc>
          <w:tcPr>
            <w:tcW w:w="1181" w:type="dxa"/>
            <w:vAlign w:val="center"/>
          </w:tcPr>
          <w:p w14:paraId="78C971F3">
            <w:pPr>
              <w:numPr>
                <w:ilvl w:val="0"/>
                <w:numId w:val="0"/>
              </w:numPr>
              <w:ind w:left="0" w:leftChars="0" w:firstLine="0" w:firstLineChars="0"/>
              <w:jc w:val="center"/>
              <w:rPr>
                <w:rFonts w:hint="eastAsia" w:ascii="宋体" w:hAnsi="宋体" w:eastAsia="宋体" w:cs="宋体"/>
                <w:sz w:val="21"/>
                <w:szCs w:val="21"/>
                <w:vertAlign w:val="baseline"/>
                <w:lang w:val="en-US" w:eastAsia="zh-CN"/>
              </w:rPr>
            </w:pPr>
          </w:p>
        </w:tc>
      </w:tr>
      <w:tr w14:paraId="576DB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0" w:type="dxa"/>
            <w:vAlign w:val="center"/>
          </w:tcPr>
          <w:p w14:paraId="1027EB0B">
            <w:pPr>
              <w:numPr>
                <w:ilvl w:val="0"/>
                <w:numId w:val="0"/>
              </w:num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企业资质证书</w:t>
            </w:r>
          </w:p>
        </w:tc>
        <w:tc>
          <w:tcPr>
            <w:tcW w:w="6946" w:type="dxa"/>
            <w:gridSpan w:val="10"/>
            <w:vAlign w:val="center"/>
          </w:tcPr>
          <w:p w14:paraId="08ABCE3D">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类型：等级：证书号：</w:t>
            </w:r>
          </w:p>
        </w:tc>
      </w:tr>
      <w:tr w14:paraId="0122C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0" w:type="dxa"/>
            <w:vAlign w:val="center"/>
          </w:tcPr>
          <w:p w14:paraId="441A905F">
            <w:pPr>
              <w:numPr>
                <w:ilvl w:val="0"/>
                <w:numId w:val="0"/>
              </w:num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质量管理体系证书(如有</w:t>
            </w:r>
            <w:r>
              <w:rPr>
                <w:rFonts w:hint="eastAsia" w:ascii="宋体" w:hAnsi="宋体" w:cs="宋体"/>
                <w:sz w:val="21"/>
                <w:szCs w:val="21"/>
                <w:lang w:val="en-US" w:eastAsia="zh-CN"/>
              </w:rPr>
              <w:t>）</w:t>
            </w:r>
          </w:p>
        </w:tc>
        <w:tc>
          <w:tcPr>
            <w:tcW w:w="6946" w:type="dxa"/>
            <w:gridSpan w:val="10"/>
            <w:vAlign w:val="center"/>
          </w:tcPr>
          <w:p w14:paraId="62C01638">
            <w:pPr>
              <w:numPr>
                <w:ilvl w:val="0"/>
                <w:numId w:val="0"/>
              </w:num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类型：等级：证书号：</w:t>
            </w:r>
          </w:p>
        </w:tc>
      </w:tr>
      <w:tr w14:paraId="01E95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0" w:type="dxa"/>
            <w:vAlign w:val="center"/>
          </w:tcPr>
          <w:p w14:paraId="6FDE8197">
            <w:pPr>
              <w:numPr>
                <w:ilvl w:val="0"/>
                <w:numId w:val="0"/>
              </w:num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营业执照号</w:t>
            </w:r>
          </w:p>
        </w:tc>
        <w:tc>
          <w:tcPr>
            <w:tcW w:w="2865" w:type="dxa"/>
            <w:gridSpan w:val="3"/>
            <w:vAlign w:val="center"/>
          </w:tcPr>
          <w:p w14:paraId="1B1B1298">
            <w:pPr>
              <w:numPr>
                <w:ilvl w:val="0"/>
                <w:numId w:val="0"/>
              </w:numPr>
              <w:jc w:val="center"/>
              <w:rPr>
                <w:rFonts w:hint="eastAsia" w:ascii="宋体" w:hAnsi="宋体" w:eastAsia="宋体" w:cs="宋体"/>
                <w:sz w:val="21"/>
                <w:szCs w:val="21"/>
                <w:vertAlign w:val="baseline"/>
                <w:lang w:val="en-US" w:eastAsia="zh-CN"/>
              </w:rPr>
            </w:pPr>
          </w:p>
        </w:tc>
        <w:tc>
          <w:tcPr>
            <w:tcW w:w="4081" w:type="dxa"/>
            <w:gridSpan w:val="7"/>
            <w:vAlign w:val="center"/>
          </w:tcPr>
          <w:p w14:paraId="220E0C2B">
            <w:pPr>
              <w:numPr>
                <w:ilvl w:val="0"/>
                <w:numId w:val="0"/>
              </w:num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员工总人数</w:t>
            </w:r>
          </w:p>
        </w:tc>
      </w:tr>
      <w:tr w14:paraId="4DDA6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0" w:type="dxa"/>
            <w:vAlign w:val="center"/>
          </w:tcPr>
          <w:p w14:paraId="655C9DF6">
            <w:pPr>
              <w:numPr>
                <w:ilvl w:val="0"/>
                <w:numId w:val="0"/>
              </w:num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注册资本</w:t>
            </w:r>
          </w:p>
        </w:tc>
        <w:tc>
          <w:tcPr>
            <w:tcW w:w="2865" w:type="dxa"/>
            <w:gridSpan w:val="3"/>
            <w:vAlign w:val="center"/>
          </w:tcPr>
          <w:p w14:paraId="092C42C0">
            <w:pPr>
              <w:numPr>
                <w:ilvl w:val="0"/>
                <w:numId w:val="0"/>
              </w:numPr>
              <w:jc w:val="center"/>
              <w:rPr>
                <w:rFonts w:hint="eastAsia" w:ascii="宋体" w:hAnsi="宋体" w:eastAsia="宋体" w:cs="宋体"/>
                <w:sz w:val="21"/>
                <w:szCs w:val="21"/>
                <w:vertAlign w:val="baseline"/>
                <w:lang w:val="en-US" w:eastAsia="zh-CN"/>
              </w:rPr>
            </w:pPr>
          </w:p>
        </w:tc>
        <w:tc>
          <w:tcPr>
            <w:tcW w:w="390" w:type="dxa"/>
            <w:vMerge w:val="restart"/>
            <w:vAlign w:val="center"/>
          </w:tcPr>
          <w:p w14:paraId="245D5129">
            <w:pPr>
              <w:numPr>
                <w:ilvl w:val="0"/>
                <w:numId w:val="0"/>
              </w:num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其中</w:t>
            </w:r>
          </w:p>
        </w:tc>
        <w:tc>
          <w:tcPr>
            <w:tcW w:w="1605" w:type="dxa"/>
            <w:gridSpan w:val="4"/>
            <w:vAlign w:val="center"/>
          </w:tcPr>
          <w:p w14:paraId="1BEF2251">
            <w:pPr>
              <w:numPr>
                <w:ilvl w:val="0"/>
                <w:numId w:val="0"/>
              </w:num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rPr>
              <w:t>高级职称人员</w:t>
            </w:r>
          </w:p>
        </w:tc>
        <w:tc>
          <w:tcPr>
            <w:tcW w:w="2086" w:type="dxa"/>
            <w:gridSpan w:val="2"/>
            <w:vAlign w:val="center"/>
          </w:tcPr>
          <w:p w14:paraId="7C54414D">
            <w:pPr>
              <w:numPr>
                <w:ilvl w:val="0"/>
                <w:numId w:val="0"/>
              </w:numPr>
              <w:jc w:val="center"/>
              <w:rPr>
                <w:rFonts w:hint="eastAsia" w:ascii="宋体" w:hAnsi="宋体" w:eastAsia="宋体" w:cs="宋体"/>
                <w:sz w:val="21"/>
                <w:szCs w:val="21"/>
                <w:vertAlign w:val="baseline"/>
                <w:lang w:val="en-US" w:eastAsia="zh-CN"/>
              </w:rPr>
            </w:pPr>
          </w:p>
        </w:tc>
      </w:tr>
      <w:tr w14:paraId="05751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0" w:type="dxa"/>
            <w:vAlign w:val="center"/>
          </w:tcPr>
          <w:p w14:paraId="6425E976">
            <w:pPr>
              <w:numPr>
                <w:ilvl w:val="0"/>
                <w:numId w:val="0"/>
              </w:num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成立日期</w:t>
            </w:r>
          </w:p>
        </w:tc>
        <w:tc>
          <w:tcPr>
            <w:tcW w:w="2865" w:type="dxa"/>
            <w:gridSpan w:val="3"/>
            <w:vAlign w:val="center"/>
          </w:tcPr>
          <w:p w14:paraId="005C390A">
            <w:pPr>
              <w:numPr>
                <w:ilvl w:val="0"/>
                <w:numId w:val="0"/>
              </w:numPr>
              <w:jc w:val="center"/>
              <w:rPr>
                <w:rFonts w:hint="eastAsia" w:ascii="宋体" w:hAnsi="宋体" w:eastAsia="宋体" w:cs="宋体"/>
                <w:sz w:val="21"/>
                <w:szCs w:val="21"/>
                <w:vertAlign w:val="baseline"/>
                <w:lang w:val="en-US" w:eastAsia="zh-CN"/>
              </w:rPr>
            </w:pPr>
          </w:p>
        </w:tc>
        <w:tc>
          <w:tcPr>
            <w:tcW w:w="390" w:type="dxa"/>
            <w:vMerge w:val="continue"/>
            <w:vAlign w:val="center"/>
          </w:tcPr>
          <w:p w14:paraId="4925F8B9">
            <w:pPr>
              <w:numPr>
                <w:ilvl w:val="0"/>
                <w:numId w:val="0"/>
              </w:numPr>
              <w:jc w:val="center"/>
              <w:rPr>
                <w:rFonts w:hint="eastAsia" w:ascii="宋体" w:hAnsi="宋体" w:eastAsia="宋体" w:cs="宋体"/>
                <w:sz w:val="21"/>
                <w:szCs w:val="21"/>
                <w:vertAlign w:val="baseline"/>
                <w:lang w:val="en-US" w:eastAsia="zh-CN"/>
              </w:rPr>
            </w:pPr>
          </w:p>
        </w:tc>
        <w:tc>
          <w:tcPr>
            <w:tcW w:w="1605" w:type="dxa"/>
            <w:gridSpan w:val="4"/>
            <w:vAlign w:val="center"/>
          </w:tcPr>
          <w:p w14:paraId="77B346BF">
            <w:pPr>
              <w:numPr>
                <w:ilvl w:val="0"/>
                <w:numId w:val="0"/>
              </w:num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rPr>
              <w:t>中级职称人员</w:t>
            </w:r>
          </w:p>
        </w:tc>
        <w:tc>
          <w:tcPr>
            <w:tcW w:w="2086" w:type="dxa"/>
            <w:gridSpan w:val="2"/>
            <w:vAlign w:val="center"/>
          </w:tcPr>
          <w:p w14:paraId="7B82F79F">
            <w:pPr>
              <w:numPr>
                <w:ilvl w:val="0"/>
                <w:numId w:val="0"/>
              </w:numPr>
              <w:jc w:val="center"/>
              <w:rPr>
                <w:rFonts w:hint="eastAsia" w:ascii="宋体" w:hAnsi="宋体" w:eastAsia="宋体" w:cs="宋体"/>
                <w:sz w:val="21"/>
                <w:szCs w:val="21"/>
                <w:vertAlign w:val="baseline"/>
                <w:lang w:val="en-US" w:eastAsia="zh-CN"/>
              </w:rPr>
            </w:pPr>
          </w:p>
        </w:tc>
      </w:tr>
      <w:tr w14:paraId="1E352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0" w:type="dxa"/>
            <w:vAlign w:val="center"/>
          </w:tcPr>
          <w:p w14:paraId="0FB340B0">
            <w:pPr>
              <w:numPr>
                <w:ilvl w:val="0"/>
                <w:numId w:val="0"/>
              </w:num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基本账户开户银行</w:t>
            </w:r>
          </w:p>
        </w:tc>
        <w:tc>
          <w:tcPr>
            <w:tcW w:w="2865" w:type="dxa"/>
            <w:gridSpan w:val="3"/>
            <w:vAlign w:val="center"/>
          </w:tcPr>
          <w:p w14:paraId="4E6A75C2">
            <w:pPr>
              <w:numPr>
                <w:ilvl w:val="0"/>
                <w:numId w:val="0"/>
              </w:numPr>
              <w:jc w:val="center"/>
              <w:rPr>
                <w:rFonts w:hint="eastAsia" w:ascii="宋体" w:hAnsi="宋体" w:eastAsia="宋体" w:cs="宋体"/>
                <w:sz w:val="21"/>
                <w:szCs w:val="21"/>
                <w:vertAlign w:val="baseline"/>
                <w:lang w:val="en-US" w:eastAsia="zh-CN"/>
              </w:rPr>
            </w:pPr>
          </w:p>
        </w:tc>
        <w:tc>
          <w:tcPr>
            <w:tcW w:w="390" w:type="dxa"/>
            <w:vMerge w:val="continue"/>
            <w:vAlign w:val="center"/>
          </w:tcPr>
          <w:p w14:paraId="0BE0A666">
            <w:pPr>
              <w:numPr>
                <w:ilvl w:val="0"/>
                <w:numId w:val="0"/>
              </w:numPr>
              <w:jc w:val="center"/>
              <w:rPr>
                <w:rFonts w:hint="eastAsia" w:ascii="宋体" w:hAnsi="宋体" w:eastAsia="宋体" w:cs="宋体"/>
                <w:sz w:val="21"/>
                <w:szCs w:val="21"/>
                <w:vertAlign w:val="baseline"/>
                <w:lang w:val="en-US" w:eastAsia="zh-CN"/>
              </w:rPr>
            </w:pPr>
          </w:p>
        </w:tc>
        <w:tc>
          <w:tcPr>
            <w:tcW w:w="1605" w:type="dxa"/>
            <w:gridSpan w:val="4"/>
            <w:vAlign w:val="center"/>
          </w:tcPr>
          <w:p w14:paraId="24AE99BB">
            <w:pPr>
              <w:numPr>
                <w:ilvl w:val="0"/>
                <w:numId w:val="0"/>
              </w:num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rPr>
              <w:t>技术人员数量</w:t>
            </w:r>
          </w:p>
        </w:tc>
        <w:tc>
          <w:tcPr>
            <w:tcW w:w="2086" w:type="dxa"/>
            <w:gridSpan w:val="2"/>
            <w:vAlign w:val="center"/>
          </w:tcPr>
          <w:p w14:paraId="722E978A">
            <w:pPr>
              <w:numPr>
                <w:ilvl w:val="0"/>
                <w:numId w:val="0"/>
              </w:numPr>
              <w:jc w:val="center"/>
              <w:rPr>
                <w:rFonts w:hint="eastAsia" w:ascii="宋体" w:hAnsi="宋体" w:eastAsia="宋体" w:cs="宋体"/>
                <w:sz w:val="21"/>
                <w:szCs w:val="21"/>
                <w:vertAlign w:val="baseline"/>
                <w:lang w:val="en-US" w:eastAsia="zh-CN"/>
              </w:rPr>
            </w:pPr>
          </w:p>
        </w:tc>
      </w:tr>
      <w:tr w14:paraId="58F40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0" w:type="dxa"/>
            <w:vAlign w:val="center"/>
          </w:tcPr>
          <w:p w14:paraId="2280E0FE">
            <w:pPr>
              <w:numPr>
                <w:ilvl w:val="0"/>
                <w:numId w:val="0"/>
              </w:num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基本账户银行账号</w:t>
            </w:r>
          </w:p>
        </w:tc>
        <w:tc>
          <w:tcPr>
            <w:tcW w:w="2865" w:type="dxa"/>
            <w:gridSpan w:val="3"/>
            <w:vAlign w:val="center"/>
          </w:tcPr>
          <w:p w14:paraId="1D761FAB">
            <w:pPr>
              <w:numPr>
                <w:ilvl w:val="0"/>
                <w:numId w:val="0"/>
              </w:numPr>
              <w:jc w:val="center"/>
              <w:rPr>
                <w:rFonts w:hint="eastAsia" w:ascii="宋体" w:hAnsi="宋体" w:eastAsia="宋体" w:cs="宋体"/>
                <w:sz w:val="21"/>
                <w:szCs w:val="21"/>
                <w:vertAlign w:val="baseline"/>
                <w:lang w:val="en-US" w:eastAsia="zh-CN"/>
              </w:rPr>
            </w:pPr>
          </w:p>
        </w:tc>
        <w:tc>
          <w:tcPr>
            <w:tcW w:w="390" w:type="dxa"/>
            <w:vMerge w:val="continue"/>
            <w:vAlign w:val="center"/>
          </w:tcPr>
          <w:p w14:paraId="0A843633">
            <w:pPr>
              <w:numPr>
                <w:ilvl w:val="0"/>
                <w:numId w:val="0"/>
              </w:numPr>
              <w:jc w:val="center"/>
              <w:rPr>
                <w:rFonts w:hint="eastAsia" w:ascii="宋体" w:hAnsi="宋体" w:eastAsia="宋体" w:cs="宋体"/>
                <w:sz w:val="21"/>
                <w:szCs w:val="21"/>
                <w:vertAlign w:val="baseline"/>
                <w:lang w:val="en-US" w:eastAsia="zh-CN"/>
              </w:rPr>
            </w:pPr>
          </w:p>
        </w:tc>
        <w:tc>
          <w:tcPr>
            <w:tcW w:w="1605" w:type="dxa"/>
            <w:gridSpan w:val="4"/>
            <w:vAlign w:val="center"/>
          </w:tcPr>
          <w:p w14:paraId="2453E65A">
            <w:pPr>
              <w:numPr>
                <w:ilvl w:val="0"/>
                <w:numId w:val="0"/>
              </w:num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rPr>
              <w:t>各类注册人员</w:t>
            </w:r>
          </w:p>
        </w:tc>
        <w:tc>
          <w:tcPr>
            <w:tcW w:w="2086" w:type="dxa"/>
            <w:gridSpan w:val="2"/>
            <w:vAlign w:val="center"/>
          </w:tcPr>
          <w:p w14:paraId="54EC1E0C">
            <w:pPr>
              <w:numPr>
                <w:ilvl w:val="0"/>
                <w:numId w:val="0"/>
              </w:numPr>
              <w:jc w:val="center"/>
              <w:rPr>
                <w:rFonts w:hint="eastAsia" w:ascii="宋体" w:hAnsi="宋体" w:eastAsia="宋体" w:cs="宋体"/>
                <w:sz w:val="21"/>
                <w:szCs w:val="21"/>
                <w:vertAlign w:val="baseline"/>
                <w:lang w:val="en-US" w:eastAsia="zh-CN"/>
              </w:rPr>
            </w:pPr>
          </w:p>
        </w:tc>
      </w:tr>
      <w:tr w14:paraId="33E22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0" w:type="dxa"/>
            <w:vAlign w:val="center"/>
          </w:tcPr>
          <w:p w14:paraId="093620DE">
            <w:pPr>
              <w:numPr>
                <w:ilvl w:val="0"/>
                <w:numId w:val="0"/>
              </w:num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经营范围</w:t>
            </w:r>
          </w:p>
        </w:tc>
        <w:tc>
          <w:tcPr>
            <w:tcW w:w="6946" w:type="dxa"/>
            <w:gridSpan w:val="10"/>
            <w:vAlign w:val="center"/>
          </w:tcPr>
          <w:p w14:paraId="39669863">
            <w:pPr>
              <w:numPr>
                <w:ilvl w:val="0"/>
                <w:numId w:val="0"/>
              </w:numPr>
              <w:jc w:val="center"/>
              <w:rPr>
                <w:rFonts w:hint="eastAsia" w:ascii="宋体" w:hAnsi="宋体" w:eastAsia="宋体" w:cs="宋体"/>
                <w:sz w:val="21"/>
                <w:szCs w:val="21"/>
                <w:vertAlign w:val="baseline"/>
                <w:lang w:val="en-US" w:eastAsia="zh-CN"/>
              </w:rPr>
            </w:pPr>
          </w:p>
        </w:tc>
      </w:tr>
      <w:tr w14:paraId="6C744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0" w:type="dxa"/>
            <w:vAlign w:val="center"/>
          </w:tcPr>
          <w:p w14:paraId="31203893">
            <w:pPr>
              <w:numPr>
                <w:ilvl w:val="0"/>
                <w:numId w:val="0"/>
              </w:num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投标人关联企业情况(包括但不限于与投标人法定代表人为同一人或者存在控股、管理关系的不同单位</w:t>
            </w:r>
            <w:r>
              <w:rPr>
                <w:rFonts w:hint="eastAsia" w:ascii="宋体" w:hAnsi="宋体" w:cs="宋体"/>
                <w:sz w:val="21"/>
                <w:szCs w:val="21"/>
                <w:lang w:val="en-US" w:eastAsia="zh-CN"/>
              </w:rPr>
              <w:t>）</w:t>
            </w:r>
          </w:p>
        </w:tc>
        <w:tc>
          <w:tcPr>
            <w:tcW w:w="6946" w:type="dxa"/>
            <w:gridSpan w:val="10"/>
            <w:vAlign w:val="center"/>
          </w:tcPr>
          <w:p w14:paraId="442523B5">
            <w:pPr>
              <w:numPr>
                <w:ilvl w:val="0"/>
                <w:numId w:val="0"/>
              </w:numPr>
              <w:jc w:val="center"/>
              <w:rPr>
                <w:rFonts w:hint="eastAsia" w:ascii="宋体" w:hAnsi="宋体" w:eastAsia="宋体" w:cs="宋体"/>
                <w:sz w:val="21"/>
                <w:szCs w:val="21"/>
                <w:vertAlign w:val="baseline"/>
                <w:lang w:val="en-US" w:eastAsia="zh-CN"/>
              </w:rPr>
            </w:pPr>
          </w:p>
        </w:tc>
      </w:tr>
      <w:tr w14:paraId="57112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0" w:type="dxa"/>
            <w:vAlign w:val="center"/>
          </w:tcPr>
          <w:p w14:paraId="114DDAB3">
            <w:pPr>
              <w:numPr>
                <w:ilvl w:val="0"/>
                <w:numId w:val="0"/>
              </w:num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备注</w:t>
            </w:r>
          </w:p>
        </w:tc>
        <w:tc>
          <w:tcPr>
            <w:tcW w:w="6946" w:type="dxa"/>
            <w:gridSpan w:val="10"/>
            <w:vAlign w:val="center"/>
          </w:tcPr>
          <w:p w14:paraId="02778868">
            <w:pPr>
              <w:numPr>
                <w:ilvl w:val="0"/>
                <w:numId w:val="0"/>
              </w:numPr>
              <w:jc w:val="center"/>
              <w:rPr>
                <w:rFonts w:hint="eastAsia" w:ascii="宋体" w:hAnsi="宋体" w:eastAsia="宋体" w:cs="宋体"/>
                <w:sz w:val="21"/>
                <w:szCs w:val="21"/>
                <w:vertAlign w:val="baseline"/>
                <w:lang w:val="en-US" w:eastAsia="zh-CN"/>
              </w:rPr>
            </w:pPr>
          </w:p>
        </w:tc>
      </w:tr>
    </w:tbl>
    <w:p w14:paraId="0ADFDBD9">
      <w:pPr>
        <w:bidi w:val="0"/>
        <w:ind w:firstLine="480" w:firstLineChars="200"/>
        <w:rPr>
          <w:rFonts w:hint="eastAsia"/>
          <w:lang w:val="en-US" w:eastAsia="zh-CN"/>
        </w:rPr>
        <w:sectPr>
          <w:pgSz w:w="11906" w:h="16838"/>
          <w:pgMar w:top="1440" w:right="1080" w:bottom="1440" w:left="1080" w:header="851" w:footer="992" w:gutter="0"/>
          <w:pgNumType w:fmt="decimal"/>
          <w:cols w:space="425" w:num="1"/>
          <w:docGrid w:type="lines" w:linePitch="312" w:charSpace="0"/>
        </w:sectPr>
      </w:pPr>
      <w:r>
        <w:rPr>
          <w:rFonts w:hint="eastAsia"/>
          <w:lang w:val="en-US" w:eastAsia="zh-CN"/>
        </w:rPr>
        <w:t>注：需在表后附对应证书复印件作为有效证明材料</w:t>
      </w:r>
    </w:p>
    <w:p w14:paraId="50921B2B">
      <w:pPr>
        <w:bidi w:val="0"/>
        <w:rPr>
          <w:rFonts w:hint="eastAsia"/>
          <w:lang w:val="en-US" w:eastAsia="zh-CN"/>
        </w:rPr>
      </w:pPr>
      <w:r>
        <w:rPr>
          <w:rFonts w:hint="eastAsia"/>
          <w:lang w:val="en-US" w:eastAsia="zh-CN"/>
        </w:rPr>
        <w:t>附件8：</w:t>
      </w:r>
    </w:p>
    <w:p w14:paraId="0965366C">
      <w:pPr>
        <w:pStyle w:val="3"/>
        <w:bidi w:val="0"/>
        <w:jc w:val="center"/>
        <w:rPr>
          <w:rFonts w:hint="eastAsia"/>
          <w:lang w:val="en-US" w:eastAsia="zh-CN"/>
        </w:rPr>
      </w:pPr>
      <w:r>
        <w:rPr>
          <w:rFonts w:hint="eastAsia"/>
          <w:lang w:val="en-US" w:eastAsia="zh-CN"/>
        </w:rPr>
        <w:t>8.类似项目业绩汇总表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1"/>
        <w:gridCol w:w="3990"/>
        <w:gridCol w:w="1995"/>
        <w:gridCol w:w="1816"/>
      </w:tblGrid>
      <w:tr w14:paraId="57455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1" w:type="dxa"/>
            <w:vAlign w:val="center"/>
          </w:tcPr>
          <w:p w14:paraId="04CF0660">
            <w:pPr>
              <w:bidi w:val="0"/>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序号</w:t>
            </w:r>
          </w:p>
        </w:tc>
        <w:tc>
          <w:tcPr>
            <w:tcW w:w="3990" w:type="dxa"/>
            <w:vAlign w:val="center"/>
          </w:tcPr>
          <w:p w14:paraId="07FF7EB4">
            <w:pPr>
              <w:bidi w:val="0"/>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项目名称</w:t>
            </w:r>
          </w:p>
        </w:tc>
        <w:tc>
          <w:tcPr>
            <w:tcW w:w="1995" w:type="dxa"/>
            <w:vAlign w:val="center"/>
          </w:tcPr>
          <w:p w14:paraId="0142EFAB">
            <w:pPr>
              <w:bidi w:val="0"/>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项目金额</w:t>
            </w:r>
          </w:p>
        </w:tc>
        <w:tc>
          <w:tcPr>
            <w:tcW w:w="1816" w:type="dxa"/>
            <w:vAlign w:val="center"/>
          </w:tcPr>
          <w:p w14:paraId="4B393037">
            <w:pPr>
              <w:bidi w:val="0"/>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项目完成时间</w:t>
            </w:r>
          </w:p>
        </w:tc>
      </w:tr>
      <w:tr w14:paraId="10057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1" w:type="dxa"/>
            <w:vAlign w:val="center"/>
          </w:tcPr>
          <w:p w14:paraId="3C6C5424">
            <w:pPr>
              <w:bidi w:val="0"/>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w:t>
            </w:r>
          </w:p>
        </w:tc>
        <w:tc>
          <w:tcPr>
            <w:tcW w:w="3990" w:type="dxa"/>
            <w:vAlign w:val="center"/>
          </w:tcPr>
          <w:p w14:paraId="176912D3">
            <w:pPr>
              <w:bidi w:val="0"/>
              <w:jc w:val="center"/>
              <w:rPr>
                <w:rFonts w:hint="eastAsia" w:ascii="宋体" w:hAnsi="宋体" w:eastAsia="宋体" w:cs="宋体"/>
                <w:sz w:val="24"/>
                <w:szCs w:val="24"/>
                <w:lang w:val="en-US" w:eastAsia="zh-CN"/>
              </w:rPr>
            </w:pPr>
          </w:p>
        </w:tc>
        <w:tc>
          <w:tcPr>
            <w:tcW w:w="1995" w:type="dxa"/>
            <w:vAlign w:val="center"/>
          </w:tcPr>
          <w:p w14:paraId="26A92F4B">
            <w:pPr>
              <w:bidi w:val="0"/>
              <w:jc w:val="center"/>
              <w:rPr>
                <w:rFonts w:hint="eastAsia" w:ascii="宋体" w:hAnsi="宋体" w:eastAsia="宋体" w:cs="宋体"/>
                <w:sz w:val="24"/>
                <w:szCs w:val="24"/>
                <w:lang w:val="en-US" w:eastAsia="zh-CN"/>
              </w:rPr>
            </w:pPr>
          </w:p>
        </w:tc>
        <w:tc>
          <w:tcPr>
            <w:tcW w:w="1816" w:type="dxa"/>
            <w:vAlign w:val="center"/>
          </w:tcPr>
          <w:p w14:paraId="1EDB324F">
            <w:pPr>
              <w:bidi w:val="0"/>
              <w:jc w:val="center"/>
              <w:rPr>
                <w:rFonts w:hint="eastAsia" w:ascii="宋体" w:hAnsi="宋体" w:eastAsia="宋体" w:cs="宋体"/>
                <w:sz w:val="24"/>
                <w:szCs w:val="24"/>
                <w:lang w:val="en-US" w:eastAsia="zh-CN"/>
              </w:rPr>
            </w:pPr>
          </w:p>
        </w:tc>
      </w:tr>
      <w:tr w14:paraId="1AD78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1" w:type="dxa"/>
            <w:vAlign w:val="center"/>
          </w:tcPr>
          <w:p w14:paraId="2FA158BE">
            <w:pPr>
              <w:bidi w:val="0"/>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2</w:t>
            </w:r>
          </w:p>
        </w:tc>
        <w:tc>
          <w:tcPr>
            <w:tcW w:w="3990" w:type="dxa"/>
            <w:vAlign w:val="center"/>
          </w:tcPr>
          <w:p w14:paraId="7AF3DAFB">
            <w:pPr>
              <w:bidi w:val="0"/>
              <w:jc w:val="center"/>
              <w:rPr>
                <w:rFonts w:hint="eastAsia" w:ascii="宋体" w:hAnsi="宋体" w:eastAsia="宋体" w:cs="宋体"/>
                <w:sz w:val="24"/>
                <w:szCs w:val="24"/>
                <w:lang w:val="en-US" w:eastAsia="zh-CN"/>
              </w:rPr>
            </w:pPr>
          </w:p>
        </w:tc>
        <w:tc>
          <w:tcPr>
            <w:tcW w:w="1995" w:type="dxa"/>
            <w:vAlign w:val="center"/>
          </w:tcPr>
          <w:p w14:paraId="5521DDEA">
            <w:pPr>
              <w:bidi w:val="0"/>
              <w:jc w:val="center"/>
              <w:rPr>
                <w:rFonts w:hint="eastAsia" w:ascii="宋体" w:hAnsi="宋体" w:eastAsia="宋体" w:cs="宋体"/>
                <w:sz w:val="24"/>
                <w:szCs w:val="24"/>
                <w:lang w:val="en-US" w:eastAsia="zh-CN"/>
              </w:rPr>
            </w:pPr>
          </w:p>
        </w:tc>
        <w:tc>
          <w:tcPr>
            <w:tcW w:w="1816" w:type="dxa"/>
            <w:vAlign w:val="center"/>
          </w:tcPr>
          <w:p w14:paraId="7CBD2348">
            <w:pPr>
              <w:bidi w:val="0"/>
              <w:jc w:val="center"/>
              <w:rPr>
                <w:rFonts w:hint="eastAsia" w:ascii="宋体" w:hAnsi="宋体" w:eastAsia="宋体" w:cs="宋体"/>
                <w:sz w:val="24"/>
                <w:szCs w:val="24"/>
                <w:lang w:val="en-US" w:eastAsia="zh-CN"/>
              </w:rPr>
            </w:pPr>
          </w:p>
        </w:tc>
      </w:tr>
      <w:tr w14:paraId="51CD0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1" w:type="dxa"/>
            <w:vAlign w:val="center"/>
          </w:tcPr>
          <w:p w14:paraId="11E58F86">
            <w:pPr>
              <w:bidi w:val="0"/>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3</w:t>
            </w:r>
          </w:p>
        </w:tc>
        <w:tc>
          <w:tcPr>
            <w:tcW w:w="3990" w:type="dxa"/>
            <w:vAlign w:val="center"/>
          </w:tcPr>
          <w:p w14:paraId="5256AC92">
            <w:pPr>
              <w:bidi w:val="0"/>
              <w:jc w:val="center"/>
              <w:rPr>
                <w:rFonts w:hint="eastAsia" w:ascii="宋体" w:hAnsi="宋体" w:eastAsia="宋体" w:cs="宋体"/>
                <w:sz w:val="24"/>
                <w:szCs w:val="24"/>
                <w:lang w:val="en-US" w:eastAsia="zh-CN"/>
              </w:rPr>
            </w:pPr>
          </w:p>
        </w:tc>
        <w:tc>
          <w:tcPr>
            <w:tcW w:w="1995" w:type="dxa"/>
            <w:vAlign w:val="center"/>
          </w:tcPr>
          <w:p w14:paraId="5FB452FA">
            <w:pPr>
              <w:bidi w:val="0"/>
              <w:jc w:val="center"/>
              <w:rPr>
                <w:rFonts w:hint="eastAsia" w:ascii="宋体" w:hAnsi="宋体" w:eastAsia="宋体" w:cs="宋体"/>
                <w:sz w:val="24"/>
                <w:szCs w:val="24"/>
                <w:lang w:val="en-US" w:eastAsia="zh-CN"/>
              </w:rPr>
            </w:pPr>
          </w:p>
        </w:tc>
        <w:tc>
          <w:tcPr>
            <w:tcW w:w="1816" w:type="dxa"/>
            <w:vAlign w:val="center"/>
          </w:tcPr>
          <w:p w14:paraId="6947A676">
            <w:pPr>
              <w:bidi w:val="0"/>
              <w:jc w:val="center"/>
              <w:rPr>
                <w:rFonts w:hint="eastAsia" w:ascii="宋体" w:hAnsi="宋体" w:eastAsia="宋体" w:cs="宋体"/>
                <w:sz w:val="24"/>
                <w:szCs w:val="24"/>
                <w:lang w:val="en-US" w:eastAsia="zh-CN"/>
              </w:rPr>
            </w:pPr>
          </w:p>
        </w:tc>
      </w:tr>
      <w:tr w14:paraId="442D4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1" w:type="dxa"/>
            <w:vAlign w:val="center"/>
          </w:tcPr>
          <w:p w14:paraId="342694CD">
            <w:pPr>
              <w:bidi w:val="0"/>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4</w:t>
            </w:r>
          </w:p>
        </w:tc>
        <w:tc>
          <w:tcPr>
            <w:tcW w:w="3990" w:type="dxa"/>
            <w:vAlign w:val="center"/>
          </w:tcPr>
          <w:p w14:paraId="1ABB37AC">
            <w:pPr>
              <w:bidi w:val="0"/>
              <w:jc w:val="center"/>
              <w:rPr>
                <w:rFonts w:hint="eastAsia" w:ascii="宋体" w:hAnsi="宋体" w:eastAsia="宋体" w:cs="宋体"/>
                <w:sz w:val="24"/>
                <w:szCs w:val="24"/>
                <w:lang w:val="en-US" w:eastAsia="zh-CN"/>
              </w:rPr>
            </w:pPr>
          </w:p>
        </w:tc>
        <w:tc>
          <w:tcPr>
            <w:tcW w:w="1995" w:type="dxa"/>
            <w:vAlign w:val="center"/>
          </w:tcPr>
          <w:p w14:paraId="49B1DAC9">
            <w:pPr>
              <w:bidi w:val="0"/>
              <w:jc w:val="center"/>
              <w:rPr>
                <w:rFonts w:hint="eastAsia" w:ascii="宋体" w:hAnsi="宋体" w:eastAsia="宋体" w:cs="宋体"/>
                <w:sz w:val="24"/>
                <w:szCs w:val="24"/>
                <w:lang w:val="en-US" w:eastAsia="zh-CN"/>
              </w:rPr>
            </w:pPr>
          </w:p>
        </w:tc>
        <w:tc>
          <w:tcPr>
            <w:tcW w:w="1816" w:type="dxa"/>
            <w:vAlign w:val="center"/>
          </w:tcPr>
          <w:p w14:paraId="78FB6509">
            <w:pPr>
              <w:bidi w:val="0"/>
              <w:jc w:val="center"/>
              <w:rPr>
                <w:rFonts w:hint="eastAsia" w:ascii="宋体" w:hAnsi="宋体" w:eastAsia="宋体" w:cs="宋体"/>
                <w:sz w:val="24"/>
                <w:szCs w:val="24"/>
                <w:lang w:val="en-US" w:eastAsia="zh-CN"/>
              </w:rPr>
            </w:pPr>
          </w:p>
        </w:tc>
      </w:tr>
      <w:tr w14:paraId="4DD7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1" w:type="dxa"/>
            <w:vAlign w:val="center"/>
          </w:tcPr>
          <w:p w14:paraId="77097E03">
            <w:pPr>
              <w:bidi w:val="0"/>
              <w:jc w:val="center"/>
              <w:rPr>
                <w:rFonts w:hint="default" w:ascii="宋体" w:hAnsi="宋体" w:cs="宋体"/>
                <w:sz w:val="24"/>
                <w:szCs w:val="24"/>
                <w:lang w:val="en-US" w:eastAsia="zh-CN"/>
              </w:rPr>
            </w:pPr>
            <w:r>
              <w:rPr>
                <w:rFonts w:hint="eastAsia" w:ascii="宋体" w:hAnsi="宋体" w:cs="宋体"/>
                <w:sz w:val="24"/>
                <w:szCs w:val="24"/>
                <w:lang w:val="en-US" w:eastAsia="zh-CN"/>
              </w:rPr>
              <w:t>5</w:t>
            </w:r>
          </w:p>
        </w:tc>
        <w:tc>
          <w:tcPr>
            <w:tcW w:w="3990" w:type="dxa"/>
            <w:vAlign w:val="center"/>
          </w:tcPr>
          <w:p w14:paraId="2DD7EB2B">
            <w:pPr>
              <w:bidi w:val="0"/>
              <w:jc w:val="center"/>
              <w:rPr>
                <w:rFonts w:hint="eastAsia" w:ascii="宋体" w:hAnsi="宋体" w:eastAsia="宋体" w:cs="宋体"/>
                <w:sz w:val="24"/>
                <w:szCs w:val="24"/>
                <w:lang w:val="en-US" w:eastAsia="zh-CN"/>
              </w:rPr>
            </w:pPr>
          </w:p>
        </w:tc>
        <w:tc>
          <w:tcPr>
            <w:tcW w:w="1995" w:type="dxa"/>
            <w:vAlign w:val="center"/>
          </w:tcPr>
          <w:p w14:paraId="7E27FFC7">
            <w:pPr>
              <w:bidi w:val="0"/>
              <w:jc w:val="center"/>
              <w:rPr>
                <w:rFonts w:hint="eastAsia" w:ascii="宋体" w:hAnsi="宋体" w:eastAsia="宋体" w:cs="宋体"/>
                <w:sz w:val="24"/>
                <w:szCs w:val="24"/>
                <w:lang w:val="en-US" w:eastAsia="zh-CN"/>
              </w:rPr>
            </w:pPr>
          </w:p>
        </w:tc>
        <w:tc>
          <w:tcPr>
            <w:tcW w:w="1816" w:type="dxa"/>
            <w:vAlign w:val="center"/>
          </w:tcPr>
          <w:p w14:paraId="33009600">
            <w:pPr>
              <w:bidi w:val="0"/>
              <w:jc w:val="center"/>
              <w:rPr>
                <w:rFonts w:hint="eastAsia" w:ascii="宋体" w:hAnsi="宋体" w:eastAsia="宋体" w:cs="宋体"/>
                <w:sz w:val="24"/>
                <w:szCs w:val="24"/>
                <w:lang w:val="en-US" w:eastAsia="zh-CN"/>
              </w:rPr>
            </w:pPr>
          </w:p>
        </w:tc>
      </w:tr>
      <w:tr w14:paraId="735AD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1" w:type="dxa"/>
            <w:vAlign w:val="center"/>
          </w:tcPr>
          <w:p w14:paraId="2E4D4B34">
            <w:pPr>
              <w:bidi w:val="0"/>
              <w:jc w:val="center"/>
              <w:rPr>
                <w:rFonts w:hint="default" w:ascii="宋体" w:hAnsi="宋体" w:cs="宋体"/>
                <w:sz w:val="24"/>
                <w:szCs w:val="24"/>
                <w:lang w:val="en-US" w:eastAsia="zh-CN"/>
              </w:rPr>
            </w:pPr>
            <w:r>
              <w:rPr>
                <w:rFonts w:hint="eastAsia" w:ascii="宋体" w:hAnsi="宋体" w:cs="宋体"/>
                <w:sz w:val="24"/>
                <w:szCs w:val="24"/>
                <w:lang w:val="en-US" w:eastAsia="zh-CN"/>
              </w:rPr>
              <w:t>6</w:t>
            </w:r>
          </w:p>
        </w:tc>
        <w:tc>
          <w:tcPr>
            <w:tcW w:w="3990" w:type="dxa"/>
            <w:vAlign w:val="center"/>
          </w:tcPr>
          <w:p w14:paraId="15C19AEE">
            <w:pPr>
              <w:bidi w:val="0"/>
              <w:jc w:val="center"/>
              <w:rPr>
                <w:rFonts w:hint="eastAsia" w:ascii="宋体" w:hAnsi="宋体" w:eastAsia="宋体" w:cs="宋体"/>
                <w:sz w:val="24"/>
                <w:szCs w:val="24"/>
                <w:lang w:val="en-US" w:eastAsia="zh-CN"/>
              </w:rPr>
            </w:pPr>
          </w:p>
        </w:tc>
        <w:tc>
          <w:tcPr>
            <w:tcW w:w="1995" w:type="dxa"/>
            <w:vAlign w:val="center"/>
          </w:tcPr>
          <w:p w14:paraId="3D52CC4A">
            <w:pPr>
              <w:bidi w:val="0"/>
              <w:jc w:val="center"/>
              <w:rPr>
                <w:rFonts w:hint="eastAsia" w:ascii="宋体" w:hAnsi="宋体" w:eastAsia="宋体" w:cs="宋体"/>
                <w:sz w:val="24"/>
                <w:szCs w:val="24"/>
                <w:lang w:val="en-US" w:eastAsia="zh-CN"/>
              </w:rPr>
            </w:pPr>
          </w:p>
        </w:tc>
        <w:tc>
          <w:tcPr>
            <w:tcW w:w="1816" w:type="dxa"/>
            <w:vAlign w:val="center"/>
          </w:tcPr>
          <w:p w14:paraId="5BE7ADD2">
            <w:pPr>
              <w:bidi w:val="0"/>
              <w:jc w:val="center"/>
              <w:rPr>
                <w:rFonts w:hint="eastAsia" w:ascii="宋体" w:hAnsi="宋体" w:eastAsia="宋体" w:cs="宋体"/>
                <w:sz w:val="24"/>
                <w:szCs w:val="24"/>
                <w:lang w:val="en-US" w:eastAsia="zh-CN"/>
              </w:rPr>
            </w:pPr>
          </w:p>
        </w:tc>
      </w:tr>
    </w:tbl>
    <w:p w14:paraId="3AD55E5B">
      <w:pPr>
        <w:pStyle w:val="5"/>
        <w:bidi w:val="0"/>
        <w:rPr>
          <w:rFonts w:hint="eastAsia"/>
          <w:lang w:val="en-US" w:eastAsia="zh-CN"/>
        </w:rPr>
      </w:pPr>
    </w:p>
    <w:p w14:paraId="05DC2895">
      <w:pPr>
        <w:pStyle w:val="5"/>
        <w:bidi w:val="0"/>
        <w:rPr>
          <w:rFonts w:hint="eastAsia"/>
          <w:lang w:val="en-US" w:eastAsia="zh-CN"/>
        </w:rPr>
      </w:pPr>
      <w:r>
        <w:rPr>
          <w:rFonts w:hint="eastAsia"/>
          <w:lang w:val="en-US" w:eastAsia="zh-CN"/>
        </w:rPr>
        <w:t>注：需在表后附对应合同复印件作为有效业绩证明材料。</w:t>
      </w:r>
    </w:p>
    <w:p w14:paraId="39A1A998">
      <w:pPr>
        <w:rPr>
          <w:rFonts w:hint="eastAsia"/>
          <w:lang w:val="en-US" w:eastAsia="zh-CN"/>
        </w:rPr>
      </w:pPr>
      <w:r>
        <w:rPr>
          <w:rFonts w:hint="eastAsia"/>
          <w:lang w:val="en-US" w:eastAsia="zh-CN"/>
        </w:rPr>
        <w:br w:type="page"/>
      </w:r>
    </w:p>
    <w:p w14:paraId="478CC2F7">
      <w:pPr>
        <w:pStyle w:val="5"/>
        <w:bidi w:val="0"/>
        <w:ind w:left="0" w:leftChars="0" w:firstLine="0" w:firstLineChars="0"/>
        <w:rPr>
          <w:rFonts w:hint="eastAsia"/>
          <w:lang w:val="en-US" w:eastAsia="zh-CN"/>
        </w:rPr>
      </w:pPr>
      <w:r>
        <w:rPr>
          <w:rFonts w:hint="eastAsia"/>
          <w:lang w:val="en-US" w:eastAsia="zh-CN"/>
        </w:rPr>
        <w:t>附件9：</w:t>
      </w:r>
    </w:p>
    <w:p w14:paraId="57BEAD73">
      <w:pPr>
        <w:pStyle w:val="3"/>
        <w:bidi w:val="0"/>
        <w:jc w:val="center"/>
        <w:rPr>
          <w:rFonts w:hint="default"/>
          <w:lang w:val="en-US" w:eastAsia="zh-CN"/>
        </w:rPr>
      </w:pPr>
      <w:r>
        <w:rPr>
          <w:rFonts w:hint="eastAsia"/>
          <w:lang w:val="en-US" w:eastAsia="zh-CN"/>
        </w:rPr>
        <w:t>9.其他资料</w:t>
      </w:r>
    </w:p>
    <w:p w14:paraId="062D590F">
      <w:pPr>
        <w:pStyle w:val="5"/>
        <w:bidi w:val="0"/>
        <w:rPr>
          <w:rFonts w:ascii="宋体" w:hAnsi="宋体" w:eastAsia="宋体" w:cs="宋体"/>
          <w:sz w:val="24"/>
          <w:szCs w:val="24"/>
        </w:rPr>
        <w:sectPr>
          <w:pgSz w:w="11906" w:h="16838"/>
          <w:pgMar w:top="1440" w:right="1080" w:bottom="1440" w:left="1080" w:header="851" w:footer="992" w:gutter="0"/>
          <w:pgNumType w:fmt="decimal"/>
          <w:cols w:space="425" w:num="1"/>
          <w:docGrid w:type="lines" w:linePitch="312" w:charSpace="0"/>
        </w:sectPr>
      </w:pPr>
      <w:r>
        <w:rPr>
          <w:rFonts w:ascii="宋体" w:hAnsi="宋体" w:eastAsia="宋体" w:cs="宋体"/>
          <w:sz w:val="24"/>
          <w:szCs w:val="24"/>
        </w:rPr>
        <w:t>招标文件评标办法要求的其他资料</w:t>
      </w:r>
      <w:r>
        <w:rPr>
          <w:rFonts w:hint="eastAsia" w:ascii="宋体" w:hAnsi="宋体" w:cs="宋体"/>
          <w:sz w:val="24"/>
          <w:szCs w:val="24"/>
          <w:lang w:eastAsia="zh-CN"/>
        </w:rPr>
        <w:t>，</w:t>
      </w:r>
      <w:r>
        <w:rPr>
          <w:rFonts w:ascii="宋体" w:hAnsi="宋体" w:eastAsia="宋体" w:cs="宋体"/>
          <w:sz w:val="24"/>
          <w:szCs w:val="24"/>
        </w:rPr>
        <w:t>格式自拟。</w:t>
      </w:r>
    </w:p>
    <w:p w14:paraId="7DFAA893">
      <w:pPr>
        <w:pStyle w:val="5"/>
        <w:bidi w:val="0"/>
        <w:ind w:left="0" w:leftChars="0" w:firstLine="0" w:firstLineChars="0"/>
        <w:rPr>
          <w:rFonts w:hint="eastAsia"/>
          <w:lang w:val="en-US" w:eastAsia="zh-CN"/>
        </w:rPr>
      </w:pPr>
      <w:r>
        <w:rPr>
          <w:rFonts w:hint="eastAsia"/>
          <w:lang w:val="en-US" w:eastAsia="zh-CN"/>
        </w:rPr>
        <w:t>附件10：（只适用于</w:t>
      </w:r>
      <w:r>
        <w:rPr>
          <w:rFonts w:hint="eastAsia"/>
        </w:rPr>
        <w:t>I标段：标识标牌广告制作安装</w:t>
      </w:r>
      <w:r>
        <w:rPr>
          <w:rFonts w:hint="eastAsia"/>
          <w:lang w:eastAsia="zh-CN"/>
        </w:rPr>
        <w:t>）</w:t>
      </w:r>
    </w:p>
    <w:p w14:paraId="35C12351">
      <w:pPr>
        <w:pStyle w:val="3"/>
        <w:numPr>
          <w:ilvl w:val="0"/>
          <w:numId w:val="0"/>
        </w:numPr>
        <w:bidi w:val="0"/>
        <w:jc w:val="center"/>
        <w:rPr>
          <w:rFonts w:hint="default"/>
          <w:lang w:val="en-US" w:eastAsia="zh-CN"/>
        </w:rPr>
      </w:pPr>
      <w:r>
        <w:rPr>
          <w:rFonts w:hint="default" w:ascii="Arial" w:hAnsi="Arial" w:eastAsia="宋体" w:cs="Times New Roman"/>
          <w:b/>
          <w:kern w:val="2"/>
          <w:sz w:val="32"/>
          <w:szCs w:val="22"/>
          <w:lang w:val="en-US" w:eastAsia="zh-CN" w:bidi="ar-SA"/>
        </w:rPr>
        <w:t>10.</w:t>
      </w:r>
      <w:r>
        <w:rPr>
          <w:rFonts w:hint="eastAsia"/>
        </w:rPr>
        <w:t>标识标牌</w:t>
      </w:r>
      <w:r>
        <w:rPr>
          <w:rFonts w:hint="eastAsia"/>
          <w:lang w:val="en-US" w:eastAsia="zh-CN"/>
        </w:rPr>
        <w:t>广告制作基础物料报价表</w:t>
      </w:r>
    </w:p>
    <w:tbl>
      <w:tblPr>
        <w:tblStyle w:val="12"/>
        <w:tblW w:w="99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9"/>
        <w:gridCol w:w="2710"/>
        <w:gridCol w:w="1561"/>
        <w:gridCol w:w="817"/>
        <w:gridCol w:w="1531"/>
        <w:gridCol w:w="1198"/>
        <w:gridCol w:w="1256"/>
      </w:tblGrid>
      <w:tr w14:paraId="4110C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Align w:val="center"/>
          </w:tcPr>
          <w:p w14:paraId="3E2049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w:t>
            </w:r>
          </w:p>
        </w:tc>
        <w:tc>
          <w:tcPr>
            <w:tcW w:w="2710" w:type="dxa"/>
            <w:vAlign w:val="center"/>
          </w:tcPr>
          <w:p w14:paraId="534B29A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成品材质（工艺）</w:t>
            </w:r>
          </w:p>
        </w:tc>
        <w:tc>
          <w:tcPr>
            <w:tcW w:w="1561" w:type="dxa"/>
            <w:vAlign w:val="center"/>
          </w:tcPr>
          <w:p w14:paraId="4735A3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规格</w:t>
            </w:r>
          </w:p>
        </w:tc>
        <w:tc>
          <w:tcPr>
            <w:tcW w:w="817" w:type="dxa"/>
            <w:vAlign w:val="center"/>
          </w:tcPr>
          <w:p w14:paraId="6596AC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单位</w:t>
            </w:r>
          </w:p>
        </w:tc>
        <w:tc>
          <w:tcPr>
            <w:tcW w:w="1531" w:type="dxa"/>
            <w:vAlign w:val="center"/>
          </w:tcPr>
          <w:p w14:paraId="5E29D2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要求</w:t>
            </w:r>
          </w:p>
        </w:tc>
        <w:tc>
          <w:tcPr>
            <w:tcW w:w="1198" w:type="dxa"/>
            <w:vAlign w:val="center"/>
          </w:tcPr>
          <w:p w14:paraId="676DD5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控制价（元）</w:t>
            </w:r>
          </w:p>
        </w:tc>
        <w:tc>
          <w:tcPr>
            <w:tcW w:w="1256" w:type="dxa"/>
            <w:vAlign w:val="center"/>
          </w:tcPr>
          <w:p w14:paraId="5B87DB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让利</w:t>
            </w:r>
            <w:r>
              <w:rPr>
                <w:rFonts w:hint="eastAsia" w:ascii="宋体" w:hAnsi="宋体" w:cs="宋体"/>
                <w:sz w:val="21"/>
                <w:szCs w:val="21"/>
                <w:lang w:val="en-US" w:eastAsia="zh-CN"/>
              </w:rPr>
              <w:t>系数</w:t>
            </w:r>
          </w:p>
        </w:tc>
      </w:tr>
      <w:tr w14:paraId="13291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restart"/>
            <w:vAlign w:val="center"/>
          </w:tcPr>
          <w:p w14:paraId="46A2F6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戗牌、</w:t>
            </w:r>
          </w:p>
          <w:p w14:paraId="566306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展板类</w:t>
            </w:r>
          </w:p>
        </w:tc>
        <w:tc>
          <w:tcPr>
            <w:tcW w:w="2710" w:type="dxa"/>
            <w:vAlign w:val="center"/>
          </w:tcPr>
          <w:p w14:paraId="56252A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高清写真</w:t>
            </w:r>
          </w:p>
        </w:tc>
        <w:tc>
          <w:tcPr>
            <w:tcW w:w="1561" w:type="dxa"/>
            <w:vAlign w:val="center"/>
          </w:tcPr>
          <w:p w14:paraId="0A4A03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817" w:type="dxa"/>
            <w:vAlign w:val="center"/>
          </w:tcPr>
          <w:p w14:paraId="61EA73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restart"/>
            <w:vAlign w:val="center"/>
          </w:tcPr>
          <w:p w14:paraId="5B3EA4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画面清晰，色</w:t>
            </w:r>
          </w:p>
          <w:p w14:paraId="7BDC74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彩鲜艳，表面平整，无气泡、翘边(覆亚膜</w:t>
            </w:r>
            <w:r>
              <w:rPr>
                <w:rFonts w:hint="eastAsia" w:ascii="宋体" w:hAnsi="宋体" w:cs="宋体"/>
                <w:sz w:val="21"/>
                <w:szCs w:val="21"/>
                <w:lang w:val="en-US" w:eastAsia="zh-CN"/>
              </w:rPr>
              <w:t>）</w:t>
            </w:r>
          </w:p>
        </w:tc>
        <w:tc>
          <w:tcPr>
            <w:tcW w:w="1198" w:type="dxa"/>
            <w:vAlign w:val="center"/>
          </w:tcPr>
          <w:p w14:paraId="0133B7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20</w:t>
            </w:r>
          </w:p>
        </w:tc>
        <w:tc>
          <w:tcPr>
            <w:tcW w:w="1256" w:type="dxa"/>
            <w:vMerge w:val="restart"/>
            <w:vAlign w:val="center"/>
          </w:tcPr>
          <w:p w14:paraId="7AA093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u w:val="single"/>
                <w:lang w:val="en-US" w:eastAsia="zh-CN"/>
              </w:rPr>
              <w:t xml:space="preserve">       </w:t>
            </w:r>
            <w:r>
              <w:rPr>
                <w:rFonts w:hint="eastAsia"/>
                <w:lang w:val="en-US" w:eastAsia="zh-CN"/>
              </w:rPr>
              <w:t>%</w:t>
            </w:r>
          </w:p>
        </w:tc>
      </w:tr>
      <w:tr w14:paraId="6ED22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14:paraId="2258E3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14:paraId="788E63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户外高清写真</w:t>
            </w:r>
          </w:p>
        </w:tc>
        <w:tc>
          <w:tcPr>
            <w:tcW w:w="1561" w:type="dxa"/>
            <w:vAlign w:val="center"/>
          </w:tcPr>
          <w:p w14:paraId="0DDC14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817" w:type="dxa"/>
            <w:vAlign w:val="center"/>
          </w:tcPr>
          <w:p w14:paraId="0D7117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continue"/>
            <w:vAlign w:val="center"/>
          </w:tcPr>
          <w:p w14:paraId="769BA9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14:paraId="410B96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25</w:t>
            </w:r>
          </w:p>
        </w:tc>
        <w:tc>
          <w:tcPr>
            <w:tcW w:w="1256" w:type="dxa"/>
            <w:vMerge w:val="continue"/>
            <w:vAlign w:val="center"/>
          </w:tcPr>
          <w:p w14:paraId="643FA0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14:paraId="6DCD0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9" w:type="dxa"/>
            <w:vMerge w:val="continue"/>
            <w:vAlign w:val="center"/>
          </w:tcPr>
          <w:p w14:paraId="5CEF0C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14:paraId="3183FF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相纸</w:t>
            </w:r>
          </w:p>
        </w:tc>
        <w:tc>
          <w:tcPr>
            <w:tcW w:w="1561" w:type="dxa"/>
            <w:vAlign w:val="center"/>
          </w:tcPr>
          <w:p w14:paraId="44E2F9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817" w:type="dxa"/>
            <w:vAlign w:val="center"/>
          </w:tcPr>
          <w:p w14:paraId="75948A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continue"/>
            <w:vAlign w:val="center"/>
          </w:tcPr>
          <w:p w14:paraId="6CA4C4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14:paraId="464693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35</w:t>
            </w:r>
          </w:p>
        </w:tc>
        <w:tc>
          <w:tcPr>
            <w:tcW w:w="1256" w:type="dxa"/>
            <w:vMerge w:val="continue"/>
            <w:vAlign w:val="center"/>
          </w:tcPr>
          <w:p w14:paraId="324555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14:paraId="454D8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14:paraId="26843E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14:paraId="4FCB91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灯片</w:t>
            </w:r>
          </w:p>
        </w:tc>
        <w:tc>
          <w:tcPr>
            <w:tcW w:w="1561" w:type="dxa"/>
            <w:vAlign w:val="center"/>
          </w:tcPr>
          <w:p w14:paraId="0A5C79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817" w:type="dxa"/>
            <w:vAlign w:val="center"/>
          </w:tcPr>
          <w:p w14:paraId="13F3B5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continue"/>
            <w:vAlign w:val="center"/>
          </w:tcPr>
          <w:p w14:paraId="2FD045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14:paraId="71F8DE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35</w:t>
            </w:r>
          </w:p>
        </w:tc>
        <w:tc>
          <w:tcPr>
            <w:tcW w:w="1256" w:type="dxa"/>
            <w:vMerge w:val="continue"/>
            <w:vAlign w:val="center"/>
          </w:tcPr>
          <w:p w14:paraId="060036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14:paraId="44F2F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14:paraId="58A0B5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14:paraId="533CD6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反光膜</w:t>
            </w:r>
          </w:p>
        </w:tc>
        <w:tc>
          <w:tcPr>
            <w:tcW w:w="1561" w:type="dxa"/>
            <w:vAlign w:val="center"/>
          </w:tcPr>
          <w:p w14:paraId="53346F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817" w:type="dxa"/>
            <w:vAlign w:val="center"/>
          </w:tcPr>
          <w:p w14:paraId="5ABE6C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continue"/>
            <w:vAlign w:val="center"/>
          </w:tcPr>
          <w:p w14:paraId="42E385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14:paraId="44C3A3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55</w:t>
            </w:r>
          </w:p>
        </w:tc>
        <w:tc>
          <w:tcPr>
            <w:tcW w:w="1256" w:type="dxa"/>
            <w:vMerge w:val="continue"/>
            <w:vAlign w:val="center"/>
          </w:tcPr>
          <w:p w14:paraId="21113B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14:paraId="140A6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14:paraId="64E298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14:paraId="11329D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无纺布单面写真</w:t>
            </w:r>
          </w:p>
        </w:tc>
        <w:tc>
          <w:tcPr>
            <w:tcW w:w="1561" w:type="dxa"/>
            <w:vAlign w:val="center"/>
          </w:tcPr>
          <w:p w14:paraId="7CBF09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817" w:type="dxa"/>
            <w:vAlign w:val="center"/>
          </w:tcPr>
          <w:p w14:paraId="7A66BB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continue"/>
            <w:vAlign w:val="center"/>
          </w:tcPr>
          <w:p w14:paraId="6D80D6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14:paraId="03B52E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35</w:t>
            </w:r>
          </w:p>
        </w:tc>
        <w:tc>
          <w:tcPr>
            <w:tcW w:w="1256" w:type="dxa"/>
            <w:vMerge w:val="continue"/>
            <w:vAlign w:val="center"/>
          </w:tcPr>
          <w:p w14:paraId="163D6E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14:paraId="416AB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14:paraId="4C8D0B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14:paraId="16A74A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写真附防泡板</w:t>
            </w:r>
          </w:p>
        </w:tc>
        <w:tc>
          <w:tcPr>
            <w:tcW w:w="1561" w:type="dxa"/>
            <w:vAlign w:val="center"/>
          </w:tcPr>
          <w:p w14:paraId="34C2BA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817" w:type="dxa"/>
            <w:vAlign w:val="center"/>
          </w:tcPr>
          <w:p w14:paraId="16A21A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continue"/>
            <w:vAlign w:val="center"/>
          </w:tcPr>
          <w:p w14:paraId="57A001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14:paraId="4D7C8A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50</w:t>
            </w:r>
          </w:p>
        </w:tc>
        <w:tc>
          <w:tcPr>
            <w:tcW w:w="1256" w:type="dxa"/>
            <w:vMerge w:val="continue"/>
            <w:vAlign w:val="center"/>
          </w:tcPr>
          <w:p w14:paraId="476D89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14:paraId="21F2A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14:paraId="347702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14:paraId="3B469B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写真附防泡板(双面</w:t>
            </w:r>
            <w:r>
              <w:rPr>
                <w:rFonts w:hint="eastAsia" w:ascii="宋体" w:hAnsi="宋体" w:cs="宋体"/>
                <w:sz w:val="21"/>
                <w:szCs w:val="21"/>
                <w:lang w:eastAsia="zh-CN"/>
              </w:rPr>
              <w:t>）</w:t>
            </w:r>
          </w:p>
        </w:tc>
        <w:tc>
          <w:tcPr>
            <w:tcW w:w="1561" w:type="dxa"/>
            <w:vAlign w:val="center"/>
          </w:tcPr>
          <w:p w14:paraId="6238CC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817" w:type="dxa"/>
            <w:vAlign w:val="center"/>
          </w:tcPr>
          <w:p w14:paraId="2C1D37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continue"/>
            <w:vAlign w:val="center"/>
          </w:tcPr>
          <w:p w14:paraId="719834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14:paraId="19F48C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60</w:t>
            </w:r>
          </w:p>
        </w:tc>
        <w:tc>
          <w:tcPr>
            <w:tcW w:w="1256" w:type="dxa"/>
            <w:vMerge w:val="continue"/>
            <w:vAlign w:val="center"/>
          </w:tcPr>
          <w:p w14:paraId="592793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14:paraId="119A0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14:paraId="60009D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14:paraId="4DB4D4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写真覆3mmPVC</w:t>
            </w:r>
          </w:p>
        </w:tc>
        <w:tc>
          <w:tcPr>
            <w:tcW w:w="1561" w:type="dxa"/>
            <w:vAlign w:val="center"/>
          </w:tcPr>
          <w:p w14:paraId="3CF677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817" w:type="dxa"/>
            <w:vAlign w:val="center"/>
          </w:tcPr>
          <w:p w14:paraId="0937DC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continue"/>
            <w:vAlign w:val="center"/>
          </w:tcPr>
          <w:p w14:paraId="11103B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14:paraId="5ECA00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55</w:t>
            </w:r>
          </w:p>
        </w:tc>
        <w:tc>
          <w:tcPr>
            <w:tcW w:w="1256" w:type="dxa"/>
            <w:vMerge w:val="continue"/>
            <w:vAlign w:val="center"/>
          </w:tcPr>
          <w:p w14:paraId="56A479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14:paraId="43637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14:paraId="6593E3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14:paraId="63D670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写真覆5mmPVC</w:t>
            </w:r>
          </w:p>
        </w:tc>
        <w:tc>
          <w:tcPr>
            <w:tcW w:w="1561" w:type="dxa"/>
            <w:vAlign w:val="center"/>
          </w:tcPr>
          <w:p w14:paraId="508D08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817" w:type="dxa"/>
            <w:vAlign w:val="center"/>
          </w:tcPr>
          <w:p w14:paraId="7C503F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continue"/>
            <w:vAlign w:val="center"/>
          </w:tcPr>
          <w:p w14:paraId="438CDD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14:paraId="606442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60</w:t>
            </w:r>
          </w:p>
        </w:tc>
        <w:tc>
          <w:tcPr>
            <w:tcW w:w="1256" w:type="dxa"/>
            <w:vMerge w:val="continue"/>
            <w:vAlign w:val="center"/>
          </w:tcPr>
          <w:p w14:paraId="6659E6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14:paraId="10401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14:paraId="3DF95E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14:paraId="52E2F5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写真覆3mm有机玻璃板</w:t>
            </w:r>
          </w:p>
        </w:tc>
        <w:tc>
          <w:tcPr>
            <w:tcW w:w="1561" w:type="dxa"/>
            <w:vAlign w:val="center"/>
          </w:tcPr>
          <w:p w14:paraId="1D6E2A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817" w:type="dxa"/>
            <w:vAlign w:val="center"/>
          </w:tcPr>
          <w:p w14:paraId="4864CE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continue"/>
            <w:vAlign w:val="center"/>
          </w:tcPr>
          <w:p w14:paraId="1AF56F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14:paraId="43A0BD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90</w:t>
            </w:r>
          </w:p>
        </w:tc>
        <w:tc>
          <w:tcPr>
            <w:tcW w:w="1256" w:type="dxa"/>
            <w:vMerge w:val="continue"/>
            <w:vAlign w:val="center"/>
          </w:tcPr>
          <w:p w14:paraId="297DA7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14:paraId="1AC86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14:paraId="7F01ED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14:paraId="02E165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写真覆5mm 有机玻璃板</w:t>
            </w:r>
          </w:p>
        </w:tc>
        <w:tc>
          <w:tcPr>
            <w:tcW w:w="1561" w:type="dxa"/>
            <w:vAlign w:val="center"/>
          </w:tcPr>
          <w:p w14:paraId="2B48FC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817" w:type="dxa"/>
            <w:vAlign w:val="center"/>
          </w:tcPr>
          <w:p w14:paraId="5912F7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continue"/>
            <w:vAlign w:val="center"/>
          </w:tcPr>
          <w:p w14:paraId="0ED214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14:paraId="15BF2C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130</w:t>
            </w:r>
          </w:p>
        </w:tc>
        <w:tc>
          <w:tcPr>
            <w:tcW w:w="1256" w:type="dxa"/>
            <w:vMerge w:val="continue"/>
            <w:vAlign w:val="center"/>
          </w:tcPr>
          <w:p w14:paraId="4F6B0E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14:paraId="7496A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14:paraId="1BF9F7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14:paraId="0F155F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X展架</w:t>
            </w:r>
          </w:p>
        </w:tc>
        <w:tc>
          <w:tcPr>
            <w:tcW w:w="1561" w:type="dxa"/>
            <w:vAlign w:val="center"/>
          </w:tcPr>
          <w:p w14:paraId="2166B2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80X180cm</w:t>
            </w:r>
          </w:p>
        </w:tc>
        <w:tc>
          <w:tcPr>
            <w:tcW w:w="817" w:type="dxa"/>
            <w:vAlign w:val="center"/>
          </w:tcPr>
          <w:p w14:paraId="5221D3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个</w:t>
            </w:r>
          </w:p>
        </w:tc>
        <w:tc>
          <w:tcPr>
            <w:tcW w:w="1531" w:type="dxa"/>
            <w:vMerge w:val="continue"/>
            <w:vAlign w:val="center"/>
          </w:tcPr>
          <w:p w14:paraId="5C232D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14:paraId="255024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15</w:t>
            </w:r>
          </w:p>
        </w:tc>
        <w:tc>
          <w:tcPr>
            <w:tcW w:w="1256" w:type="dxa"/>
            <w:vMerge w:val="continue"/>
            <w:vAlign w:val="center"/>
          </w:tcPr>
          <w:p w14:paraId="565832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14:paraId="2D287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14:paraId="5B5286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14:paraId="49D3C3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易拉宝(铝合金</w:t>
            </w:r>
            <w:r>
              <w:rPr>
                <w:rFonts w:hint="eastAsia" w:ascii="宋体" w:hAnsi="宋体" w:cs="宋体"/>
                <w:sz w:val="21"/>
                <w:szCs w:val="21"/>
                <w:lang w:eastAsia="zh-CN"/>
              </w:rPr>
              <w:t>）</w:t>
            </w:r>
          </w:p>
        </w:tc>
        <w:tc>
          <w:tcPr>
            <w:tcW w:w="1561" w:type="dxa"/>
            <w:vAlign w:val="center"/>
          </w:tcPr>
          <w:p w14:paraId="2EBCC4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80X200cm</w:t>
            </w:r>
          </w:p>
        </w:tc>
        <w:tc>
          <w:tcPr>
            <w:tcW w:w="817" w:type="dxa"/>
            <w:vAlign w:val="center"/>
          </w:tcPr>
          <w:p w14:paraId="41BD19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continue"/>
            <w:vAlign w:val="center"/>
          </w:tcPr>
          <w:p w14:paraId="56CF65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14:paraId="64F69D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60</w:t>
            </w:r>
          </w:p>
        </w:tc>
        <w:tc>
          <w:tcPr>
            <w:tcW w:w="1256" w:type="dxa"/>
            <w:vMerge w:val="continue"/>
            <w:vAlign w:val="center"/>
          </w:tcPr>
          <w:p w14:paraId="349831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14:paraId="7697C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14:paraId="274415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14:paraId="758597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门型展架</w:t>
            </w:r>
          </w:p>
        </w:tc>
        <w:tc>
          <w:tcPr>
            <w:tcW w:w="1561" w:type="dxa"/>
            <w:vAlign w:val="center"/>
          </w:tcPr>
          <w:p w14:paraId="18FDA9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80X180cm</w:t>
            </w:r>
          </w:p>
        </w:tc>
        <w:tc>
          <w:tcPr>
            <w:tcW w:w="817" w:type="dxa"/>
            <w:vAlign w:val="center"/>
          </w:tcPr>
          <w:p w14:paraId="4BDBB4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continue"/>
            <w:vAlign w:val="center"/>
          </w:tcPr>
          <w:p w14:paraId="6EE753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14:paraId="0127AE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50</w:t>
            </w:r>
          </w:p>
        </w:tc>
        <w:tc>
          <w:tcPr>
            <w:tcW w:w="1256" w:type="dxa"/>
            <w:vMerge w:val="continue"/>
            <w:vAlign w:val="center"/>
          </w:tcPr>
          <w:p w14:paraId="2B16F0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14:paraId="6FEF7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14:paraId="691680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14:paraId="7171AA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斜面\直面KT板展架</w:t>
            </w:r>
          </w:p>
        </w:tc>
        <w:tc>
          <w:tcPr>
            <w:tcW w:w="1561" w:type="dxa"/>
            <w:vAlign w:val="center"/>
          </w:tcPr>
          <w:p w14:paraId="514D56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60X90CM</w:t>
            </w:r>
          </w:p>
        </w:tc>
        <w:tc>
          <w:tcPr>
            <w:tcW w:w="817" w:type="dxa"/>
            <w:vAlign w:val="center"/>
          </w:tcPr>
          <w:p w14:paraId="106FA2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continue"/>
            <w:vAlign w:val="center"/>
          </w:tcPr>
          <w:p w14:paraId="414BD3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14:paraId="613BE6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65</w:t>
            </w:r>
          </w:p>
        </w:tc>
        <w:tc>
          <w:tcPr>
            <w:tcW w:w="1256" w:type="dxa"/>
            <w:vMerge w:val="continue"/>
            <w:vAlign w:val="center"/>
          </w:tcPr>
          <w:p w14:paraId="1774EB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14:paraId="5D209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14:paraId="739F14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14:paraId="6D633E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KT板包边条2cm仿铝合金塑料包边</w:t>
            </w:r>
            <w:r>
              <w:rPr>
                <w:rFonts w:hint="eastAsia" w:ascii="宋体" w:hAnsi="宋体" w:cs="宋体"/>
                <w:sz w:val="21"/>
                <w:szCs w:val="21"/>
                <w:lang w:eastAsia="zh-CN"/>
              </w:rPr>
              <w:t>）</w:t>
            </w:r>
          </w:p>
        </w:tc>
        <w:tc>
          <w:tcPr>
            <w:tcW w:w="1561" w:type="dxa"/>
            <w:vAlign w:val="center"/>
          </w:tcPr>
          <w:p w14:paraId="531F44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817" w:type="dxa"/>
            <w:vAlign w:val="center"/>
          </w:tcPr>
          <w:p w14:paraId="7F1CA8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continue"/>
            <w:vAlign w:val="center"/>
          </w:tcPr>
          <w:p w14:paraId="41ADEA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14:paraId="3D581B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1256" w:type="dxa"/>
            <w:vMerge w:val="continue"/>
            <w:vAlign w:val="center"/>
          </w:tcPr>
          <w:p w14:paraId="347DAC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14:paraId="4FEC4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14:paraId="6803EA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14:paraId="636873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高端油画布写真</w:t>
            </w:r>
          </w:p>
        </w:tc>
        <w:tc>
          <w:tcPr>
            <w:tcW w:w="1561" w:type="dxa"/>
            <w:vAlign w:val="center"/>
          </w:tcPr>
          <w:p w14:paraId="25D47B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817" w:type="dxa"/>
            <w:vAlign w:val="center"/>
          </w:tcPr>
          <w:p w14:paraId="1AFE78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continue"/>
            <w:vAlign w:val="center"/>
          </w:tcPr>
          <w:p w14:paraId="18C386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14:paraId="39BCB0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55</w:t>
            </w:r>
          </w:p>
        </w:tc>
        <w:tc>
          <w:tcPr>
            <w:tcW w:w="1256" w:type="dxa"/>
            <w:vMerge w:val="continue"/>
            <w:vAlign w:val="center"/>
          </w:tcPr>
          <w:p w14:paraId="14AEBE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14:paraId="04FCA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14:paraId="39B365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14:paraId="738D6F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卡布</w:t>
            </w:r>
            <w:r>
              <w:rPr>
                <w:rFonts w:hint="eastAsia" w:ascii="宋体" w:hAnsi="宋体" w:eastAsia="宋体" w:cs="宋体"/>
                <w:sz w:val="21"/>
                <w:szCs w:val="21"/>
                <w:lang w:eastAsia="zh-CN"/>
              </w:rPr>
              <w:t>/</w:t>
            </w:r>
            <w:r>
              <w:rPr>
                <w:rFonts w:hint="eastAsia" w:ascii="宋体" w:hAnsi="宋体" w:eastAsia="宋体" w:cs="宋体"/>
                <w:sz w:val="21"/>
                <w:szCs w:val="21"/>
              </w:rPr>
              <w:t>软膜</w:t>
            </w:r>
            <w:r>
              <w:rPr>
                <w:rFonts w:hint="eastAsia" w:ascii="宋体" w:hAnsi="宋体" w:eastAsia="宋体" w:cs="宋体"/>
                <w:sz w:val="21"/>
                <w:szCs w:val="21"/>
                <w:lang w:val="en-US" w:eastAsia="zh-CN"/>
              </w:rPr>
              <w:t>/刀</w:t>
            </w:r>
            <w:r>
              <w:rPr>
                <w:rFonts w:hint="eastAsia" w:ascii="宋体" w:hAnsi="宋体" w:eastAsia="宋体" w:cs="宋体"/>
                <w:sz w:val="21"/>
                <w:szCs w:val="21"/>
              </w:rPr>
              <w:t>刮布+uv</w:t>
            </w:r>
          </w:p>
        </w:tc>
        <w:tc>
          <w:tcPr>
            <w:tcW w:w="1561" w:type="dxa"/>
            <w:vAlign w:val="center"/>
          </w:tcPr>
          <w:p w14:paraId="5B8793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817" w:type="dxa"/>
            <w:vAlign w:val="center"/>
          </w:tcPr>
          <w:p w14:paraId="0B2220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continue"/>
            <w:vAlign w:val="center"/>
          </w:tcPr>
          <w:p w14:paraId="797B04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14:paraId="4898D8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65</w:t>
            </w:r>
          </w:p>
        </w:tc>
        <w:tc>
          <w:tcPr>
            <w:tcW w:w="1256" w:type="dxa"/>
            <w:vMerge w:val="continue"/>
            <w:vAlign w:val="center"/>
          </w:tcPr>
          <w:p w14:paraId="2BFA12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14:paraId="6269F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14:paraId="66390C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14:paraId="548CB0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可开盒铝型材展牌</w:t>
            </w:r>
          </w:p>
        </w:tc>
        <w:tc>
          <w:tcPr>
            <w:tcW w:w="1561" w:type="dxa"/>
            <w:vAlign w:val="center"/>
          </w:tcPr>
          <w:p w14:paraId="232D49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817" w:type="dxa"/>
            <w:vAlign w:val="center"/>
          </w:tcPr>
          <w:p w14:paraId="5EBB24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continue"/>
            <w:vAlign w:val="center"/>
          </w:tcPr>
          <w:p w14:paraId="20F461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14:paraId="21936B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120</w:t>
            </w:r>
          </w:p>
        </w:tc>
        <w:tc>
          <w:tcPr>
            <w:tcW w:w="1256" w:type="dxa"/>
            <w:vMerge w:val="continue"/>
            <w:vAlign w:val="center"/>
          </w:tcPr>
          <w:p w14:paraId="22AB94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14:paraId="663BA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14:paraId="3514AC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14:paraId="3130FF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快展架</w:t>
            </w:r>
          </w:p>
        </w:tc>
        <w:tc>
          <w:tcPr>
            <w:tcW w:w="1561" w:type="dxa"/>
            <w:vAlign w:val="center"/>
          </w:tcPr>
          <w:p w14:paraId="2C3EC9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817" w:type="dxa"/>
            <w:vAlign w:val="center"/>
          </w:tcPr>
          <w:p w14:paraId="5BF454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continue"/>
            <w:vAlign w:val="center"/>
          </w:tcPr>
          <w:p w14:paraId="408891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14:paraId="213CC7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180</w:t>
            </w:r>
          </w:p>
        </w:tc>
        <w:tc>
          <w:tcPr>
            <w:tcW w:w="1256" w:type="dxa"/>
            <w:vMerge w:val="continue"/>
            <w:vAlign w:val="center"/>
          </w:tcPr>
          <w:p w14:paraId="4D642A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14:paraId="3C52A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restart"/>
            <w:vAlign w:val="center"/>
          </w:tcPr>
          <w:p w14:paraId="6471A4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围挡、海报横幅喷绘</w:t>
            </w:r>
          </w:p>
          <w:p w14:paraId="20FD4E27">
            <w:pPr>
              <w:pStyle w:val="14"/>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lang w:val="en-US" w:eastAsia="zh-CN"/>
              </w:rPr>
            </w:pPr>
          </w:p>
          <w:p w14:paraId="7C181036">
            <w:pPr>
              <w:pStyle w:val="14"/>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lang w:val="en-US" w:eastAsia="zh-CN"/>
              </w:rPr>
            </w:pPr>
          </w:p>
          <w:p w14:paraId="275F4EE7">
            <w:pPr>
              <w:pStyle w:val="14"/>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lang w:val="en-US" w:eastAsia="zh-CN"/>
              </w:rPr>
            </w:pPr>
          </w:p>
        </w:tc>
        <w:tc>
          <w:tcPr>
            <w:tcW w:w="2710" w:type="dxa"/>
            <w:vAlign w:val="center"/>
          </w:tcPr>
          <w:p w14:paraId="0EE866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普通喷绘</w:t>
            </w:r>
          </w:p>
        </w:tc>
        <w:tc>
          <w:tcPr>
            <w:tcW w:w="1561" w:type="dxa"/>
            <w:vAlign w:val="center"/>
          </w:tcPr>
          <w:p w14:paraId="2E5CA1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817" w:type="dxa"/>
            <w:vAlign w:val="center"/>
          </w:tcPr>
          <w:p w14:paraId="4D7D8A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restart"/>
            <w:vAlign w:val="center"/>
          </w:tcPr>
          <w:p w14:paraId="66AF41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画面清晰，色</w:t>
            </w:r>
          </w:p>
          <w:p w14:paraId="7FE9E2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彩鲜艳(覆亚</w:t>
            </w:r>
          </w:p>
          <w:p w14:paraId="6184B3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膜</w:t>
            </w:r>
            <w:r>
              <w:rPr>
                <w:rFonts w:hint="eastAsia" w:ascii="宋体" w:hAnsi="宋体" w:cs="宋体"/>
                <w:sz w:val="21"/>
                <w:szCs w:val="21"/>
                <w:lang w:val="en-US" w:eastAsia="zh-CN"/>
              </w:rPr>
              <w:t>）</w:t>
            </w:r>
          </w:p>
        </w:tc>
        <w:tc>
          <w:tcPr>
            <w:tcW w:w="1198" w:type="dxa"/>
            <w:vAlign w:val="center"/>
          </w:tcPr>
          <w:p w14:paraId="5ACE34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15</w:t>
            </w:r>
          </w:p>
        </w:tc>
        <w:tc>
          <w:tcPr>
            <w:tcW w:w="1256" w:type="dxa"/>
            <w:vMerge w:val="restart"/>
            <w:vAlign w:val="center"/>
          </w:tcPr>
          <w:p w14:paraId="7240FC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u w:val="single"/>
                <w:lang w:val="en-US" w:eastAsia="zh-CN"/>
              </w:rPr>
              <w:t xml:space="preserve">       </w:t>
            </w:r>
            <w:r>
              <w:rPr>
                <w:rFonts w:hint="eastAsia"/>
                <w:lang w:val="en-US" w:eastAsia="zh-CN"/>
              </w:rPr>
              <w:t>%</w:t>
            </w:r>
          </w:p>
        </w:tc>
      </w:tr>
      <w:tr w14:paraId="706EE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14:paraId="444B0F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14:paraId="549262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rPr>
              <w:t>高清喷绘(高炮喷绘</w:t>
            </w:r>
            <w:r>
              <w:rPr>
                <w:rFonts w:hint="eastAsia" w:ascii="宋体" w:hAnsi="宋体" w:cs="宋体"/>
                <w:sz w:val="21"/>
                <w:szCs w:val="21"/>
                <w:lang w:eastAsia="zh-CN"/>
              </w:rPr>
              <w:t>）</w:t>
            </w:r>
          </w:p>
        </w:tc>
        <w:tc>
          <w:tcPr>
            <w:tcW w:w="1561" w:type="dxa"/>
            <w:vAlign w:val="center"/>
          </w:tcPr>
          <w:p w14:paraId="32CDB9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817" w:type="dxa"/>
            <w:vAlign w:val="center"/>
          </w:tcPr>
          <w:p w14:paraId="27F316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continue"/>
            <w:vAlign w:val="center"/>
          </w:tcPr>
          <w:p w14:paraId="3431B5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14:paraId="659F69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20</w:t>
            </w:r>
          </w:p>
        </w:tc>
        <w:tc>
          <w:tcPr>
            <w:tcW w:w="1256" w:type="dxa"/>
            <w:vMerge w:val="continue"/>
            <w:vAlign w:val="center"/>
          </w:tcPr>
          <w:p w14:paraId="144404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14:paraId="0E179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14:paraId="40C038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14:paraId="393B12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黑白布高清喷绘</w:t>
            </w:r>
          </w:p>
        </w:tc>
        <w:tc>
          <w:tcPr>
            <w:tcW w:w="1561" w:type="dxa"/>
            <w:vAlign w:val="center"/>
          </w:tcPr>
          <w:p w14:paraId="4EFE36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817" w:type="dxa"/>
            <w:vAlign w:val="center"/>
          </w:tcPr>
          <w:p w14:paraId="718E7E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continue"/>
            <w:vAlign w:val="center"/>
          </w:tcPr>
          <w:p w14:paraId="3BAA50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14:paraId="74433C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20</w:t>
            </w:r>
          </w:p>
        </w:tc>
        <w:tc>
          <w:tcPr>
            <w:tcW w:w="1256" w:type="dxa"/>
            <w:vMerge w:val="continue"/>
            <w:vAlign w:val="center"/>
          </w:tcPr>
          <w:p w14:paraId="6CEB6F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14:paraId="6C455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14:paraId="7FAB99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14:paraId="5E7FDB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rPr>
              <w:t>透明膜(全透</w:t>
            </w:r>
            <w:r>
              <w:rPr>
                <w:rFonts w:hint="eastAsia" w:ascii="宋体" w:hAnsi="宋体" w:cs="宋体"/>
                <w:sz w:val="21"/>
                <w:szCs w:val="21"/>
                <w:lang w:eastAsia="zh-CN"/>
              </w:rPr>
              <w:t>）</w:t>
            </w:r>
          </w:p>
        </w:tc>
        <w:tc>
          <w:tcPr>
            <w:tcW w:w="1561" w:type="dxa"/>
            <w:vAlign w:val="center"/>
          </w:tcPr>
          <w:p w14:paraId="49A824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817" w:type="dxa"/>
            <w:vAlign w:val="center"/>
          </w:tcPr>
          <w:p w14:paraId="1BEE00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continue"/>
            <w:vAlign w:val="center"/>
          </w:tcPr>
          <w:p w14:paraId="5DEEE7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14:paraId="6C942F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35</w:t>
            </w:r>
          </w:p>
        </w:tc>
        <w:tc>
          <w:tcPr>
            <w:tcW w:w="1256" w:type="dxa"/>
            <w:vMerge w:val="continue"/>
            <w:vAlign w:val="center"/>
          </w:tcPr>
          <w:p w14:paraId="5CE9F3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14:paraId="55381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14:paraId="0816C6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14:paraId="5C0308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单孔透</w:t>
            </w:r>
          </w:p>
        </w:tc>
        <w:tc>
          <w:tcPr>
            <w:tcW w:w="1561" w:type="dxa"/>
            <w:vAlign w:val="center"/>
          </w:tcPr>
          <w:p w14:paraId="7228A6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817" w:type="dxa"/>
            <w:vAlign w:val="center"/>
          </w:tcPr>
          <w:p w14:paraId="514776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continue"/>
            <w:vAlign w:val="center"/>
          </w:tcPr>
          <w:p w14:paraId="5AE6BF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14:paraId="6E2ACC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35</w:t>
            </w:r>
          </w:p>
        </w:tc>
        <w:tc>
          <w:tcPr>
            <w:tcW w:w="1256" w:type="dxa"/>
            <w:vMerge w:val="continue"/>
            <w:vAlign w:val="center"/>
          </w:tcPr>
          <w:p w14:paraId="2A1053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14:paraId="3E718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14:paraId="6A825A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14:paraId="1E438E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网格布</w:t>
            </w:r>
          </w:p>
        </w:tc>
        <w:tc>
          <w:tcPr>
            <w:tcW w:w="1561" w:type="dxa"/>
            <w:vAlign w:val="center"/>
          </w:tcPr>
          <w:p w14:paraId="16AE92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817" w:type="dxa"/>
            <w:vAlign w:val="center"/>
          </w:tcPr>
          <w:p w14:paraId="268088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continue"/>
            <w:vAlign w:val="center"/>
          </w:tcPr>
          <w:p w14:paraId="7371BD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14:paraId="5BD098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25</w:t>
            </w:r>
          </w:p>
        </w:tc>
        <w:tc>
          <w:tcPr>
            <w:tcW w:w="1256" w:type="dxa"/>
            <w:vMerge w:val="continue"/>
            <w:vAlign w:val="center"/>
          </w:tcPr>
          <w:p w14:paraId="38F642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14:paraId="36A5C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14:paraId="3419FF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14:paraId="7392E1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白胶车贴</w:t>
            </w:r>
          </w:p>
        </w:tc>
        <w:tc>
          <w:tcPr>
            <w:tcW w:w="1561" w:type="dxa"/>
            <w:vAlign w:val="center"/>
          </w:tcPr>
          <w:p w14:paraId="6966C2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817" w:type="dxa"/>
            <w:vAlign w:val="center"/>
          </w:tcPr>
          <w:p w14:paraId="552B09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continue"/>
            <w:vAlign w:val="center"/>
          </w:tcPr>
          <w:p w14:paraId="09DE8C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14:paraId="40CFB3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25</w:t>
            </w:r>
          </w:p>
        </w:tc>
        <w:tc>
          <w:tcPr>
            <w:tcW w:w="1256" w:type="dxa"/>
            <w:vMerge w:val="continue"/>
            <w:vAlign w:val="center"/>
          </w:tcPr>
          <w:p w14:paraId="6F69B8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14:paraId="3CD86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14:paraId="2EDABF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14:paraId="077E17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黑胶车贴</w:t>
            </w:r>
          </w:p>
        </w:tc>
        <w:tc>
          <w:tcPr>
            <w:tcW w:w="1561" w:type="dxa"/>
            <w:vAlign w:val="center"/>
          </w:tcPr>
          <w:p w14:paraId="1AB8E4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817" w:type="dxa"/>
            <w:vAlign w:val="center"/>
          </w:tcPr>
          <w:p w14:paraId="5554ED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continue"/>
            <w:vAlign w:val="center"/>
          </w:tcPr>
          <w:p w14:paraId="17E065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14:paraId="4B6C50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25</w:t>
            </w:r>
          </w:p>
        </w:tc>
        <w:tc>
          <w:tcPr>
            <w:tcW w:w="1256" w:type="dxa"/>
            <w:vMerge w:val="continue"/>
            <w:vAlign w:val="center"/>
          </w:tcPr>
          <w:p w14:paraId="3FFBE7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14:paraId="09C2D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14:paraId="76318A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14:paraId="3A22C9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横幅</w:t>
            </w:r>
          </w:p>
        </w:tc>
        <w:tc>
          <w:tcPr>
            <w:tcW w:w="1561" w:type="dxa"/>
            <w:vAlign w:val="center"/>
          </w:tcPr>
          <w:p w14:paraId="210D25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高固定为 70cm</w:t>
            </w:r>
          </w:p>
        </w:tc>
        <w:tc>
          <w:tcPr>
            <w:tcW w:w="817" w:type="dxa"/>
            <w:vAlign w:val="center"/>
          </w:tcPr>
          <w:p w14:paraId="336125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米</w:t>
            </w:r>
          </w:p>
        </w:tc>
        <w:tc>
          <w:tcPr>
            <w:tcW w:w="1531" w:type="dxa"/>
            <w:vAlign w:val="center"/>
          </w:tcPr>
          <w:p w14:paraId="061B6B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14:paraId="6087D5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1256" w:type="dxa"/>
            <w:vMerge w:val="continue"/>
            <w:vAlign w:val="center"/>
          </w:tcPr>
          <w:p w14:paraId="6631D3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14:paraId="4E1CC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9" w:type="dxa"/>
            <w:vMerge w:val="restart"/>
            <w:vAlign w:val="center"/>
          </w:tcPr>
          <w:p w14:paraId="136C48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发光字</w:t>
            </w:r>
          </w:p>
        </w:tc>
        <w:tc>
          <w:tcPr>
            <w:tcW w:w="2710" w:type="dxa"/>
            <w:vAlign w:val="center"/>
          </w:tcPr>
          <w:p w14:paraId="4A451A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亚克力发光字</w:t>
            </w:r>
          </w:p>
        </w:tc>
        <w:tc>
          <w:tcPr>
            <w:tcW w:w="1561" w:type="dxa"/>
            <w:vAlign w:val="center"/>
          </w:tcPr>
          <w:p w14:paraId="793CCF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817" w:type="dxa"/>
            <w:vAlign w:val="center"/>
          </w:tcPr>
          <w:p w14:paraId="2B3936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restart"/>
            <w:vAlign w:val="center"/>
          </w:tcPr>
          <w:p w14:paraId="58535D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制作及安装</w:t>
            </w:r>
          </w:p>
        </w:tc>
        <w:tc>
          <w:tcPr>
            <w:tcW w:w="1198" w:type="dxa"/>
            <w:vMerge w:val="restart"/>
            <w:vAlign w:val="center"/>
          </w:tcPr>
          <w:p w14:paraId="23D976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（根据实际尺寸现场报价）</w:t>
            </w:r>
          </w:p>
        </w:tc>
        <w:tc>
          <w:tcPr>
            <w:tcW w:w="1256" w:type="dxa"/>
            <w:vMerge w:val="restart"/>
            <w:vAlign w:val="center"/>
          </w:tcPr>
          <w:p w14:paraId="27E164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u w:val="single"/>
                <w:lang w:val="en-US" w:eastAsia="zh-CN"/>
              </w:rPr>
              <w:t xml:space="preserve">       </w:t>
            </w:r>
            <w:r>
              <w:rPr>
                <w:rFonts w:hint="eastAsia"/>
                <w:lang w:val="en-US" w:eastAsia="zh-CN"/>
              </w:rPr>
              <w:t>%</w:t>
            </w:r>
          </w:p>
        </w:tc>
      </w:tr>
      <w:tr w14:paraId="5F5B4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14:paraId="17E513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14:paraId="7BA980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不锈钢围边发光字</w:t>
            </w:r>
          </w:p>
        </w:tc>
        <w:tc>
          <w:tcPr>
            <w:tcW w:w="1561" w:type="dxa"/>
            <w:vAlign w:val="center"/>
          </w:tcPr>
          <w:p w14:paraId="3C9DBC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817" w:type="dxa"/>
            <w:vAlign w:val="center"/>
          </w:tcPr>
          <w:p w14:paraId="2CCFC4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continue"/>
            <w:vAlign w:val="center"/>
          </w:tcPr>
          <w:p w14:paraId="3FD5E0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Merge w:val="continue"/>
            <w:vAlign w:val="center"/>
          </w:tcPr>
          <w:p w14:paraId="75BDAC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256" w:type="dxa"/>
            <w:vMerge w:val="continue"/>
            <w:vAlign w:val="center"/>
          </w:tcPr>
          <w:p w14:paraId="11B73D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14:paraId="0D1DD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14:paraId="7EBD6C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14:paraId="187E02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精品发光字</w:t>
            </w:r>
          </w:p>
        </w:tc>
        <w:tc>
          <w:tcPr>
            <w:tcW w:w="1561" w:type="dxa"/>
            <w:vAlign w:val="center"/>
          </w:tcPr>
          <w:p w14:paraId="23DA35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817" w:type="dxa"/>
            <w:vAlign w:val="center"/>
          </w:tcPr>
          <w:p w14:paraId="0BFD75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continue"/>
            <w:vAlign w:val="center"/>
          </w:tcPr>
          <w:p w14:paraId="470E63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Merge w:val="continue"/>
            <w:vAlign w:val="center"/>
          </w:tcPr>
          <w:p w14:paraId="2CF49D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256" w:type="dxa"/>
            <w:vMerge w:val="continue"/>
            <w:vAlign w:val="center"/>
          </w:tcPr>
          <w:p w14:paraId="3487C5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14:paraId="11012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14:paraId="78F85C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14:paraId="5A9BC3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树脂字</w:t>
            </w:r>
          </w:p>
        </w:tc>
        <w:tc>
          <w:tcPr>
            <w:tcW w:w="1561" w:type="dxa"/>
            <w:vAlign w:val="center"/>
          </w:tcPr>
          <w:p w14:paraId="0830D3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817" w:type="dxa"/>
            <w:vAlign w:val="center"/>
          </w:tcPr>
          <w:p w14:paraId="3E0415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continue"/>
            <w:vAlign w:val="center"/>
          </w:tcPr>
          <w:p w14:paraId="2F50D3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Merge w:val="continue"/>
            <w:vAlign w:val="center"/>
          </w:tcPr>
          <w:p w14:paraId="661B9D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256" w:type="dxa"/>
            <w:vMerge w:val="continue"/>
            <w:vAlign w:val="center"/>
          </w:tcPr>
          <w:p w14:paraId="7F30C8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14:paraId="6E8B6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14:paraId="0D4B26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14:paraId="7F8FD2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背光字</w:t>
            </w:r>
          </w:p>
        </w:tc>
        <w:tc>
          <w:tcPr>
            <w:tcW w:w="1561" w:type="dxa"/>
            <w:vAlign w:val="center"/>
          </w:tcPr>
          <w:p w14:paraId="4F4646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817" w:type="dxa"/>
            <w:vAlign w:val="center"/>
          </w:tcPr>
          <w:p w14:paraId="00E7FB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continue"/>
            <w:vAlign w:val="center"/>
          </w:tcPr>
          <w:p w14:paraId="6BBF2F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Merge w:val="continue"/>
            <w:vAlign w:val="center"/>
          </w:tcPr>
          <w:p w14:paraId="3527AE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256" w:type="dxa"/>
            <w:vMerge w:val="continue"/>
            <w:vAlign w:val="center"/>
          </w:tcPr>
          <w:p w14:paraId="6C8033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14:paraId="24EB6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Align w:val="center"/>
          </w:tcPr>
          <w:p w14:paraId="2CD615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雕刻</w:t>
            </w:r>
          </w:p>
        </w:tc>
        <w:tc>
          <w:tcPr>
            <w:tcW w:w="2710" w:type="dxa"/>
            <w:vAlign w:val="center"/>
          </w:tcPr>
          <w:p w14:paraId="55CB53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亚克力雕刻</w:t>
            </w:r>
          </w:p>
        </w:tc>
        <w:tc>
          <w:tcPr>
            <w:tcW w:w="1561" w:type="dxa"/>
            <w:vAlign w:val="center"/>
          </w:tcPr>
          <w:p w14:paraId="5DB773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3MM，60*90CM</w:t>
            </w:r>
          </w:p>
        </w:tc>
        <w:tc>
          <w:tcPr>
            <w:tcW w:w="817" w:type="dxa"/>
            <w:vAlign w:val="center"/>
          </w:tcPr>
          <w:p w14:paraId="018A0D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块</w:t>
            </w:r>
          </w:p>
        </w:tc>
        <w:tc>
          <w:tcPr>
            <w:tcW w:w="1531" w:type="dxa"/>
            <w:vAlign w:val="center"/>
          </w:tcPr>
          <w:p w14:paraId="34FDB7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14:paraId="6E569C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60</w:t>
            </w:r>
          </w:p>
        </w:tc>
        <w:tc>
          <w:tcPr>
            <w:tcW w:w="1256" w:type="dxa"/>
            <w:vAlign w:val="center"/>
          </w:tcPr>
          <w:p w14:paraId="5FD53B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u w:val="single"/>
                <w:lang w:val="en-US" w:eastAsia="zh-CN"/>
              </w:rPr>
              <w:t xml:space="preserve">       </w:t>
            </w:r>
            <w:r>
              <w:rPr>
                <w:rFonts w:hint="eastAsia"/>
                <w:lang w:val="en-US" w:eastAsia="zh-CN"/>
              </w:rPr>
              <w:t>%</w:t>
            </w:r>
          </w:p>
        </w:tc>
      </w:tr>
      <w:tr w14:paraId="56A1B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restart"/>
            <w:vAlign w:val="center"/>
          </w:tcPr>
          <w:p w14:paraId="45A3DF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彩色打印</w:t>
            </w:r>
          </w:p>
        </w:tc>
        <w:tc>
          <w:tcPr>
            <w:tcW w:w="2710" w:type="dxa"/>
            <w:vAlign w:val="center"/>
          </w:tcPr>
          <w:p w14:paraId="49369D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157g铜版纸</w:t>
            </w:r>
          </w:p>
        </w:tc>
        <w:tc>
          <w:tcPr>
            <w:tcW w:w="1561" w:type="dxa"/>
            <w:vAlign w:val="center"/>
          </w:tcPr>
          <w:p w14:paraId="4DEC18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A4，双面打印</w:t>
            </w:r>
          </w:p>
        </w:tc>
        <w:tc>
          <w:tcPr>
            <w:tcW w:w="817" w:type="dxa"/>
            <w:vAlign w:val="center"/>
          </w:tcPr>
          <w:p w14:paraId="24396A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万张</w:t>
            </w:r>
          </w:p>
        </w:tc>
        <w:tc>
          <w:tcPr>
            <w:tcW w:w="1531" w:type="dxa"/>
            <w:vAlign w:val="center"/>
          </w:tcPr>
          <w:p w14:paraId="46B9BC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14:paraId="36CBCB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650</w:t>
            </w:r>
          </w:p>
        </w:tc>
        <w:tc>
          <w:tcPr>
            <w:tcW w:w="1256" w:type="dxa"/>
            <w:vMerge w:val="restart"/>
            <w:vAlign w:val="center"/>
          </w:tcPr>
          <w:p w14:paraId="45577E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u w:val="single"/>
                <w:lang w:val="en-US" w:eastAsia="zh-CN"/>
              </w:rPr>
              <w:t xml:space="preserve">       </w:t>
            </w:r>
            <w:r>
              <w:rPr>
                <w:rFonts w:hint="eastAsia"/>
                <w:lang w:val="en-US" w:eastAsia="zh-CN"/>
              </w:rPr>
              <w:t>%</w:t>
            </w:r>
          </w:p>
        </w:tc>
      </w:tr>
      <w:tr w14:paraId="7EBFC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14:paraId="315507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14:paraId="4E3E6A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200g 铜版纸</w:t>
            </w:r>
          </w:p>
        </w:tc>
        <w:tc>
          <w:tcPr>
            <w:tcW w:w="1561" w:type="dxa"/>
            <w:vAlign w:val="center"/>
          </w:tcPr>
          <w:p w14:paraId="5165EF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A4，双面打印</w:t>
            </w:r>
          </w:p>
        </w:tc>
        <w:tc>
          <w:tcPr>
            <w:tcW w:w="817" w:type="dxa"/>
            <w:vAlign w:val="center"/>
          </w:tcPr>
          <w:p w14:paraId="3A14C5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万张</w:t>
            </w:r>
          </w:p>
        </w:tc>
        <w:tc>
          <w:tcPr>
            <w:tcW w:w="1531" w:type="dxa"/>
            <w:vAlign w:val="center"/>
          </w:tcPr>
          <w:p w14:paraId="46D757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14:paraId="758A48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1250</w:t>
            </w:r>
          </w:p>
        </w:tc>
        <w:tc>
          <w:tcPr>
            <w:tcW w:w="1256" w:type="dxa"/>
            <w:vMerge w:val="continue"/>
            <w:vAlign w:val="center"/>
          </w:tcPr>
          <w:p w14:paraId="59B4C6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14:paraId="46EDD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14:paraId="753836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14:paraId="2CCDBF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250g铜版纸</w:t>
            </w:r>
          </w:p>
        </w:tc>
        <w:tc>
          <w:tcPr>
            <w:tcW w:w="1561" w:type="dxa"/>
            <w:vAlign w:val="center"/>
          </w:tcPr>
          <w:p w14:paraId="423397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A4，双面打印</w:t>
            </w:r>
          </w:p>
        </w:tc>
        <w:tc>
          <w:tcPr>
            <w:tcW w:w="817" w:type="dxa"/>
            <w:vAlign w:val="center"/>
          </w:tcPr>
          <w:p w14:paraId="72867E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万张</w:t>
            </w:r>
          </w:p>
        </w:tc>
        <w:tc>
          <w:tcPr>
            <w:tcW w:w="1531" w:type="dxa"/>
            <w:vAlign w:val="center"/>
          </w:tcPr>
          <w:p w14:paraId="268D7D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14:paraId="25B055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1480</w:t>
            </w:r>
          </w:p>
        </w:tc>
        <w:tc>
          <w:tcPr>
            <w:tcW w:w="1256" w:type="dxa"/>
            <w:vMerge w:val="continue"/>
            <w:vAlign w:val="center"/>
          </w:tcPr>
          <w:p w14:paraId="06E4AD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14:paraId="11DB1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14:paraId="1F891D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14:paraId="30BA27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300g 铜版纸</w:t>
            </w:r>
          </w:p>
        </w:tc>
        <w:tc>
          <w:tcPr>
            <w:tcW w:w="1561" w:type="dxa"/>
            <w:vAlign w:val="center"/>
          </w:tcPr>
          <w:p w14:paraId="15914C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A4，双面打印</w:t>
            </w:r>
          </w:p>
        </w:tc>
        <w:tc>
          <w:tcPr>
            <w:tcW w:w="817" w:type="dxa"/>
            <w:vAlign w:val="center"/>
          </w:tcPr>
          <w:p w14:paraId="670016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万张</w:t>
            </w:r>
          </w:p>
        </w:tc>
        <w:tc>
          <w:tcPr>
            <w:tcW w:w="1531" w:type="dxa"/>
            <w:vAlign w:val="center"/>
          </w:tcPr>
          <w:p w14:paraId="204890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14:paraId="7D5CB1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1860</w:t>
            </w:r>
          </w:p>
        </w:tc>
        <w:tc>
          <w:tcPr>
            <w:tcW w:w="1256" w:type="dxa"/>
            <w:vMerge w:val="continue"/>
            <w:vAlign w:val="center"/>
          </w:tcPr>
          <w:p w14:paraId="57FFE6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14:paraId="3AEA8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14:paraId="5059FE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14:paraId="37523F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特种纸</w:t>
            </w:r>
          </w:p>
        </w:tc>
        <w:tc>
          <w:tcPr>
            <w:tcW w:w="1561" w:type="dxa"/>
            <w:vAlign w:val="center"/>
          </w:tcPr>
          <w:p w14:paraId="441336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A4，双面打印</w:t>
            </w:r>
          </w:p>
        </w:tc>
        <w:tc>
          <w:tcPr>
            <w:tcW w:w="817" w:type="dxa"/>
            <w:vAlign w:val="center"/>
          </w:tcPr>
          <w:p w14:paraId="106CFB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张</w:t>
            </w:r>
          </w:p>
        </w:tc>
        <w:tc>
          <w:tcPr>
            <w:tcW w:w="1531" w:type="dxa"/>
            <w:vAlign w:val="center"/>
          </w:tcPr>
          <w:p w14:paraId="014B45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14:paraId="0103EE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（根据实际纸张报价）</w:t>
            </w:r>
          </w:p>
        </w:tc>
        <w:tc>
          <w:tcPr>
            <w:tcW w:w="1256" w:type="dxa"/>
            <w:vMerge w:val="continue"/>
            <w:vAlign w:val="center"/>
          </w:tcPr>
          <w:p w14:paraId="5127DC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14:paraId="010ED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restart"/>
            <w:vAlign w:val="center"/>
          </w:tcPr>
          <w:p w14:paraId="6376C9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名片</w:t>
            </w:r>
          </w:p>
        </w:tc>
        <w:tc>
          <w:tcPr>
            <w:tcW w:w="2710" w:type="dxa"/>
            <w:vAlign w:val="center"/>
          </w:tcPr>
          <w:p w14:paraId="3CBFBE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铜版纸</w:t>
            </w:r>
          </w:p>
        </w:tc>
        <w:tc>
          <w:tcPr>
            <w:tcW w:w="1561" w:type="dxa"/>
            <w:vAlign w:val="center"/>
          </w:tcPr>
          <w:p w14:paraId="103DF5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A4，三折页</w:t>
            </w:r>
          </w:p>
        </w:tc>
        <w:tc>
          <w:tcPr>
            <w:tcW w:w="817" w:type="dxa"/>
            <w:vAlign w:val="center"/>
          </w:tcPr>
          <w:p w14:paraId="117190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200张</w:t>
            </w:r>
          </w:p>
        </w:tc>
        <w:tc>
          <w:tcPr>
            <w:tcW w:w="1531" w:type="dxa"/>
            <w:vAlign w:val="center"/>
          </w:tcPr>
          <w:p w14:paraId="376724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14:paraId="0C941D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25</w:t>
            </w:r>
          </w:p>
        </w:tc>
        <w:tc>
          <w:tcPr>
            <w:tcW w:w="1256" w:type="dxa"/>
            <w:vMerge w:val="restart"/>
            <w:vAlign w:val="center"/>
          </w:tcPr>
          <w:p w14:paraId="14F38E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u w:val="single"/>
                <w:lang w:val="en-US" w:eastAsia="zh-CN"/>
              </w:rPr>
              <w:t xml:space="preserve">       </w:t>
            </w:r>
            <w:r>
              <w:rPr>
                <w:rFonts w:hint="eastAsia"/>
                <w:lang w:val="en-US" w:eastAsia="zh-CN"/>
              </w:rPr>
              <w:t>%</w:t>
            </w:r>
          </w:p>
        </w:tc>
      </w:tr>
      <w:tr w14:paraId="5E7BC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14:paraId="40EDAF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14:paraId="5F5A46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铜版纸</w:t>
            </w:r>
          </w:p>
        </w:tc>
        <w:tc>
          <w:tcPr>
            <w:tcW w:w="1561" w:type="dxa"/>
            <w:vAlign w:val="center"/>
          </w:tcPr>
          <w:p w14:paraId="6DCDA8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A4，三折页</w:t>
            </w:r>
          </w:p>
        </w:tc>
        <w:tc>
          <w:tcPr>
            <w:tcW w:w="817" w:type="dxa"/>
            <w:vAlign w:val="center"/>
          </w:tcPr>
          <w:p w14:paraId="484179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200张</w:t>
            </w:r>
          </w:p>
        </w:tc>
        <w:tc>
          <w:tcPr>
            <w:tcW w:w="1531" w:type="dxa"/>
            <w:vAlign w:val="center"/>
          </w:tcPr>
          <w:p w14:paraId="797C30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加哑膜</w:t>
            </w:r>
          </w:p>
        </w:tc>
        <w:tc>
          <w:tcPr>
            <w:tcW w:w="1198" w:type="dxa"/>
            <w:vAlign w:val="center"/>
          </w:tcPr>
          <w:p w14:paraId="77C1E7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30</w:t>
            </w:r>
          </w:p>
        </w:tc>
        <w:tc>
          <w:tcPr>
            <w:tcW w:w="1256" w:type="dxa"/>
            <w:vMerge w:val="continue"/>
            <w:vAlign w:val="center"/>
          </w:tcPr>
          <w:p w14:paraId="509166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14:paraId="1FD19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14:paraId="0A0B1F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14:paraId="206DE4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特种纸</w:t>
            </w:r>
          </w:p>
        </w:tc>
        <w:tc>
          <w:tcPr>
            <w:tcW w:w="1561" w:type="dxa"/>
            <w:vAlign w:val="center"/>
          </w:tcPr>
          <w:p w14:paraId="4FD004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p>
        </w:tc>
        <w:tc>
          <w:tcPr>
            <w:tcW w:w="817" w:type="dxa"/>
            <w:vAlign w:val="center"/>
          </w:tcPr>
          <w:p w14:paraId="53418B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200张</w:t>
            </w:r>
          </w:p>
        </w:tc>
        <w:tc>
          <w:tcPr>
            <w:tcW w:w="1531" w:type="dxa"/>
            <w:vAlign w:val="center"/>
          </w:tcPr>
          <w:p w14:paraId="589150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14:paraId="525904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（根据实际纸张报价）</w:t>
            </w:r>
          </w:p>
        </w:tc>
        <w:tc>
          <w:tcPr>
            <w:tcW w:w="1256" w:type="dxa"/>
            <w:vMerge w:val="continue"/>
            <w:vAlign w:val="center"/>
          </w:tcPr>
          <w:p w14:paraId="5340C9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14:paraId="4955E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restart"/>
            <w:vAlign w:val="center"/>
          </w:tcPr>
          <w:p w14:paraId="0C4E3F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印刷</w:t>
            </w:r>
          </w:p>
        </w:tc>
        <w:tc>
          <w:tcPr>
            <w:tcW w:w="2710" w:type="dxa"/>
            <w:vAlign w:val="center"/>
          </w:tcPr>
          <w:p w14:paraId="6C3E53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157g 铜版纸</w:t>
            </w:r>
          </w:p>
        </w:tc>
        <w:tc>
          <w:tcPr>
            <w:tcW w:w="1561" w:type="dxa"/>
            <w:vAlign w:val="center"/>
          </w:tcPr>
          <w:p w14:paraId="2F850A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p>
        </w:tc>
        <w:tc>
          <w:tcPr>
            <w:tcW w:w="817" w:type="dxa"/>
            <w:vAlign w:val="center"/>
          </w:tcPr>
          <w:p w14:paraId="7868B7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200张</w:t>
            </w:r>
          </w:p>
        </w:tc>
        <w:tc>
          <w:tcPr>
            <w:tcW w:w="1531" w:type="dxa"/>
            <w:vAlign w:val="center"/>
          </w:tcPr>
          <w:p w14:paraId="2C68AF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14:paraId="2E5CD0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460</w:t>
            </w:r>
          </w:p>
        </w:tc>
        <w:tc>
          <w:tcPr>
            <w:tcW w:w="1256" w:type="dxa"/>
            <w:vMerge w:val="restart"/>
            <w:vAlign w:val="center"/>
          </w:tcPr>
          <w:p w14:paraId="0FF5C1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u w:val="single"/>
                <w:lang w:val="en-US" w:eastAsia="zh-CN"/>
              </w:rPr>
              <w:t xml:space="preserve">       </w:t>
            </w:r>
            <w:r>
              <w:rPr>
                <w:rFonts w:hint="eastAsia"/>
                <w:lang w:val="en-US" w:eastAsia="zh-CN"/>
              </w:rPr>
              <w:t>%</w:t>
            </w:r>
          </w:p>
        </w:tc>
      </w:tr>
      <w:tr w14:paraId="2CC85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14:paraId="4F955B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14:paraId="06D24C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157g 铜版纸</w:t>
            </w:r>
          </w:p>
        </w:tc>
        <w:tc>
          <w:tcPr>
            <w:tcW w:w="1561" w:type="dxa"/>
            <w:vAlign w:val="center"/>
          </w:tcPr>
          <w:p w14:paraId="0CBB92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p>
        </w:tc>
        <w:tc>
          <w:tcPr>
            <w:tcW w:w="817" w:type="dxa"/>
            <w:vAlign w:val="center"/>
          </w:tcPr>
          <w:p w14:paraId="0002B5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10000张</w:t>
            </w:r>
          </w:p>
        </w:tc>
        <w:tc>
          <w:tcPr>
            <w:tcW w:w="1531" w:type="dxa"/>
            <w:vAlign w:val="center"/>
          </w:tcPr>
          <w:p w14:paraId="1831F1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14:paraId="6AFCF5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760</w:t>
            </w:r>
          </w:p>
        </w:tc>
        <w:tc>
          <w:tcPr>
            <w:tcW w:w="1256" w:type="dxa"/>
            <w:vMerge w:val="continue"/>
            <w:vAlign w:val="center"/>
          </w:tcPr>
          <w:p w14:paraId="070B40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14:paraId="14E31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879" w:type="dxa"/>
            <w:vMerge w:val="restart"/>
            <w:vAlign w:val="center"/>
          </w:tcPr>
          <w:p w14:paraId="39544C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uv打印</w:t>
            </w:r>
          </w:p>
        </w:tc>
        <w:tc>
          <w:tcPr>
            <w:tcW w:w="2710" w:type="dxa"/>
            <w:vAlign w:val="center"/>
          </w:tcPr>
          <w:p w14:paraId="54B3E5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刀刮布+uv</w:t>
            </w:r>
          </w:p>
        </w:tc>
        <w:tc>
          <w:tcPr>
            <w:tcW w:w="1561" w:type="dxa"/>
            <w:vAlign w:val="center"/>
          </w:tcPr>
          <w:p w14:paraId="0C92A7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p>
        </w:tc>
        <w:tc>
          <w:tcPr>
            <w:tcW w:w="817" w:type="dxa"/>
            <w:vAlign w:val="center"/>
          </w:tcPr>
          <w:p w14:paraId="15C42E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Align w:val="center"/>
          </w:tcPr>
          <w:p w14:paraId="694CAA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14:paraId="554BF8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75</w:t>
            </w:r>
          </w:p>
        </w:tc>
        <w:tc>
          <w:tcPr>
            <w:tcW w:w="1256" w:type="dxa"/>
            <w:vMerge w:val="restart"/>
            <w:vAlign w:val="center"/>
          </w:tcPr>
          <w:p w14:paraId="1161BB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u w:val="single"/>
                <w:lang w:val="en-US" w:eastAsia="zh-CN"/>
              </w:rPr>
              <w:t xml:space="preserve">       </w:t>
            </w:r>
            <w:r>
              <w:rPr>
                <w:rFonts w:hint="eastAsia"/>
                <w:lang w:val="en-US" w:eastAsia="zh-CN"/>
              </w:rPr>
              <w:t>%</w:t>
            </w:r>
          </w:p>
        </w:tc>
      </w:tr>
      <w:tr w14:paraId="0434D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14:paraId="1033C8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14:paraId="65479F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软膜+uv</w:t>
            </w:r>
          </w:p>
        </w:tc>
        <w:tc>
          <w:tcPr>
            <w:tcW w:w="1561" w:type="dxa"/>
            <w:vAlign w:val="center"/>
          </w:tcPr>
          <w:p w14:paraId="31493E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p>
        </w:tc>
        <w:tc>
          <w:tcPr>
            <w:tcW w:w="817" w:type="dxa"/>
            <w:vAlign w:val="center"/>
          </w:tcPr>
          <w:p w14:paraId="5EFEFA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Align w:val="center"/>
          </w:tcPr>
          <w:p w14:paraId="0EE232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14:paraId="35C15E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55</w:t>
            </w:r>
          </w:p>
        </w:tc>
        <w:tc>
          <w:tcPr>
            <w:tcW w:w="1256" w:type="dxa"/>
            <w:vMerge w:val="continue"/>
            <w:vAlign w:val="center"/>
          </w:tcPr>
          <w:p w14:paraId="510049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14:paraId="6DAF7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14:paraId="0FE894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14:paraId="3383F5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进口布+uv</w:t>
            </w:r>
          </w:p>
        </w:tc>
        <w:tc>
          <w:tcPr>
            <w:tcW w:w="1561" w:type="dxa"/>
            <w:vAlign w:val="center"/>
          </w:tcPr>
          <w:p w14:paraId="2765AF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p>
        </w:tc>
        <w:tc>
          <w:tcPr>
            <w:tcW w:w="817" w:type="dxa"/>
            <w:vAlign w:val="center"/>
          </w:tcPr>
          <w:p w14:paraId="751A58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Align w:val="center"/>
          </w:tcPr>
          <w:p w14:paraId="270A52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14:paraId="3E669E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（根据实际材料报价）</w:t>
            </w:r>
          </w:p>
        </w:tc>
        <w:tc>
          <w:tcPr>
            <w:tcW w:w="1256" w:type="dxa"/>
            <w:vMerge w:val="continue"/>
            <w:vAlign w:val="center"/>
          </w:tcPr>
          <w:p w14:paraId="159080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14:paraId="2956C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14:paraId="16A412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14:paraId="5D72C5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3mmPVC+uv</w:t>
            </w:r>
          </w:p>
        </w:tc>
        <w:tc>
          <w:tcPr>
            <w:tcW w:w="1561" w:type="dxa"/>
            <w:vAlign w:val="center"/>
          </w:tcPr>
          <w:p w14:paraId="77C41A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p>
        </w:tc>
        <w:tc>
          <w:tcPr>
            <w:tcW w:w="817" w:type="dxa"/>
            <w:vAlign w:val="center"/>
          </w:tcPr>
          <w:p w14:paraId="390D04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531" w:type="dxa"/>
            <w:vAlign w:val="center"/>
          </w:tcPr>
          <w:p w14:paraId="03BED9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14:paraId="473418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80</w:t>
            </w:r>
          </w:p>
        </w:tc>
        <w:tc>
          <w:tcPr>
            <w:tcW w:w="1256" w:type="dxa"/>
            <w:vMerge w:val="continue"/>
            <w:vAlign w:val="center"/>
          </w:tcPr>
          <w:p w14:paraId="172AC2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14:paraId="7AE35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14:paraId="66594C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14:paraId="0254DD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5mmPVC+uv</w:t>
            </w:r>
          </w:p>
        </w:tc>
        <w:tc>
          <w:tcPr>
            <w:tcW w:w="1561" w:type="dxa"/>
            <w:vAlign w:val="center"/>
          </w:tcPr>
          <w:p w14:paraId="0B220D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p>
        </w:tc>
        <w:tc>
          <w:tcPr>
            <w:tcW w:w="817" w:type="dxa"/>
            <w:vAlign w:val="center"/>
          </w:tcPr>
          <w:p w14:paraId="2C3B61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531" w:type="dxa"/>
            <w:vAlign w:val="center"/>
          </w:tcPr>
          <w:p w14:paraId="11B45A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14:paraId="6EC758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120</w:t>
            </w:r>
          </w:p>
        </w:tc>
        <w:tc>
          <w:tcPr>
            <w:tcW w:w="1256" w:type="dxa"/>
            <w:vMerge w:val="continue"/>
            <w:vAlign w:val="center"/>
          </w:tcPr>
          <w:p w14:paraId="14C29B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14:paraId="30025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14:paraId="464554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14:paraId="715625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3mm有机玻璃+uv</w:t>
            </w:r>
          </w:p>
        </w:tc>
        <w:tc>
          <w:tcPr>
            <w:tcW w:w="1561" w:type="dxa"/>
            <w:vAlign w:val="center"/>
          </w:tcPr>
          <w:p w14:paraId="12BD29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p>
        </w:tc>
        <w:tc>
          <w:tcPr>
            <w:tcW w:w="817" w:type="dxa"/>
            <w:vAlign w:val="center"/>
          </w:tcPr>
          <w:p w14:paraId="48D8A2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531" w:type="dxa"/>
            <w:vAlign w:val="center"/>
          </w:tcPr>
          <w:p w14:paraId="3F7151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14:paraId="611612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110</w:t>
            </w:r>
          </w:p>
        </w:tc>
        <w:tc>
          <w:tcPr>
            <w:tcW w:w="1256" w:type="dxa"/>
            <w:vMerge w:val="continue"/>
            <w:vAlign w:val="center"/>
          </w:tcPr>
          <w:p w14:paraId="5D45EB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14:paraId="22355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14:paraId="4B9D22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14:paraId="6A9750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5mm有机玻璃+uv</w:t>
            </w:r>
          </w:p>
        </w:tc>
        <w:tc>
          <w:tcPr>
            <w:tcW w:w="1561" w:type="dxa"/>
            <w:vAlign w:val="center"/>
          </w:tcPr>
          <w:p w14:paraId="309821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p>
        </w:tc>
        <w:tc>
          <w:tcPr>
            <w:tcW w:w="817" w:type="dxa"/>
            <w:vAlign w:val="center"/>
          </w:tcPr>
          <w:p w14:paraId="447506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531" w:type="dxa"/>
            <w:vAlign w:val="center"/>
          </w:tcPr>
          <w:p w14:paraId="12D4B7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14:paraId="467559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160</w:t>
            </w:r>
          </w:p>
        </w:tc>
        <w:tc>
          <w:tcPr>
            <w:tcW w:w="1256" w:type="dxa"/>
            <w:vMerge w:val="continue"/>
            <w:vAlign w:val="center"/>
          </w:tcPr>
          <w:p w14:paraId="395A65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14:paraId="4F143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Align w:val="center"/>
          </w:tcPr>
          <w:p w14:paraId="4FBCF4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围挡</w:t>
            </w:r>
          </w:p>
        </w:tc>
        <w:tc>
          <w:tcPr>
            <w:tcW w:w="2710" w:type="dxa"/>
            <w:vAlign w:val="center"/>
          </w:tcPr>
          <w:p w14:paraId="6D177A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工地草皮围挡</w:t>
            </w:r>
          </w:p>
        </w:tc>
        <w:tc>
          <w:tcPr>
            <w:tcW w:w="1561" w:type="dxa"/>
            <w:vAlign w:val="center"/>
          </w:tcPr>
          <w:p w14:paraId="6A2589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规格：</w:t>
            </w:r>
          </w:p>
          <w:p w14:paraId="5943D3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30m*2.4m=72</w:t>
            </w:r>
            <w:r>
              <w:rPr>
                <w:rFonts w:hint="eastAsia" w:ascii="宋体" w:hAnsi="宋体" w:eastAsia="宋体" w:cs="宋体"/>
                <w:sz w:val="21"/>
                <w:szCs w:val="21"/>
                <w:lang w:val="en-US" w:eastAsia="zh-CN"/>
              </w:rPr>
              <w:t>㎡</w:t>
            </w:r>
          </w:p>
        </w:tc>
        <w:tc>
          <w:tcPr>
            <w:tcW w:w="817" w:type="dxa"/>
            <w:vAlign w:val="center"/>
          </w:tcPr>
          <w:p w14:paraId="0F7C3B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Align w:val="center"/>
          </w:tcPr>
          <w:p w14:paraId="6907B6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方管</w:t>
            </w:r>
          </w:p>
          <w:p w14:paraId="486940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(60*60mm</w:t>
            </w:r>
            <w:r>
              <w:rPr>
                <w:rFonts w:hint="eastAsia" w:ascii="宋体" w:hAnsi="宋体" w:cs="宋体"/>
                <w:sz w:val="21"/>
                <w:szCs w:val="21"/>
                <w:lang w:val="en-US" w:eastAsia="zh-CN"/>
              </w:rPr>
              <w:t>）</w:t>
            </w:r>
          </w:p>
          <w:p w14:paraId="2B9315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方管</w:t>
            </w:r>
          </w:p>
          <w:p w14:paraId="7BD142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(25*25mm</w:t>
            </w:r>
            <w:r>
              <w:rPr>
                <w:rFonts w:hint="eastAsia" w:ascii="宋体" w:hAnsi="宋体" w:cs="宋体"/>
                <w:sz w:val="21"/>
                <w:szCs w:val="21"/>
                <w:lang w:val="en-US" w:eastAsia="zh-CN"/>
              </w:rPr>
              <w:t>）</w:t>
            </w:r>
          </w:p>
          <w:p w14:paraId="36C47F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方管</w:t>
            </w:r>
          </w:p>
          <w:p w14:paraId="6F837B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(200*200mm</w:t>
            </w:r>
            <w:r>
              <w:rPr>
                <w:rFonts w:hint="eastAsia" w:ascii="宋体" w:hAnsi="宋体" w:cs="宋体"/>
                <w:sz w:val="21"/>
                <w:szCs w:val="21"/>
                <w:lang w:val="en-US" w:eastAsia="zh-CN"/>
              </w:rPr>
              <w:t>）</w:t>
            </w:r>
          </w:p>
        </w:tc>
        <w:tc>
          <w:tcPr>
            <w:tcW w:w="1198" w:type="dxa"/>
            <w:vAlign w:val="center"/>
          </w:tcPr>
          <w:p w14:paraId="31658C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240</w:t>
            </w:r>
          </w:p>
        </w:tc>
        <w:tc>
          <w:tcPr>
            <w:tcW w:w="1256" w:type="dxa"/>
            <w:vAlign w:val="center"/>
          </w:tcPr>
          <w:p w14:paraId="692870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u w:val="single"/>
                <w:lang w:val="en-US" w:eastAsia="zh-CN"/>
              </w:rPr>
              <w:t xml:space="preserve">       </w:t>
            </w:r>
            <w:r>
              <w:rPr>
                <w:rFonts w:hint="eastAsia"/>
                <w:lang w:val="en-US" w:eastAsia="zh-CN"/>
              </w:rPr>
              <w:t>%</w:t>
            </w:r>
          </w:p>
        </w:tc>
      </w:tr>
      <w:tr w14:paraId="57B75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7498" w:type="dxa"/>
            <w:gridSpan w:val="5"/>
            <w:vAlign w:val="center"/>
          </w:tcPr>
          <w:p w14:paraId="7928C2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cs="宋体"/>
                <w:sz w:val="24"/>
                <w:szCs w:val="24"/>
                <w:lang w:val="en-US" w:eastAsia="zh-CN"/>
              </w:rPr>
              <w:t>报价系数An</w:t>
            </w:r>
            <w:r>
              <w:rPr>
                <w:rFonts w:hint="eastAsia"/>
                <w:sz w:val="24"/>
                <w:szCs w:val="24"/>
                <w:lang w:val="en-US" w:eastAsia="zh-CN"/>
              </w:rPr>
              <w:t>（取让利系数的算术平均数）</w:t>
            </w:r>
          </w:p>
        </w:tc>
        <w:tc>
          <w:tcPr>
            <w:tcW w:w="2454" w:type="dxa"/>
            <w:gridSpan w:val="2"/>
            <w:vAlign w:val="center"/>
          </w:tcPr>
          <w:p w14:paraId="4FBED2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u w:val="single"/>
                <w:lang w:val="en-US" w:eastAsia="zh-CN"/>
              </w:rPr>
              <w:t xml:space="preserve">       </w:t>
            </w:r>
            <w:r>
              <w:rPr>
                <w:rFonts w:hint="eastAsia"/>
                <w:lang w:val="en-US" w:eastAsia="zh-CN"/>
              </w:rPr>
              <w:t>%</w:t>
            </w:r>
          </w:p>
        </w:tc>
      </w:tr>
    </w:tbl>
    <w:p w14:paraId="3AB586EB">
      <w:pPr>
        <w:pStyle w:val="5"/>
        <w:bidi w:val="0"/>
        <w:rPr>
          <w:rFonts w:hint="default"/>
          <w:lang w:val="en-US" w:eastAsia="zh-CN"/>
        </w:rPr>
      </w:pPr>
      <w:r>
        <w:rPr>
          <w:rFonts w:hint="eastAsia"/>
          <w:lang w:val="en-US" w:eastAsia="zh-CN"/>
        </w:rPr>
        <w:t>注：招标控制价参考市场价格制定，让利系数是指在控制价基础上下降的百分比。</w:t>
      </w:r>
    </w:p>
    <w:p w14:paraId="62F74974">
      <w:pPr>
        <w:pStyle w:val="5"/>
        <w:bidi w:val="0"/>
        <w:ind w:left="0" w:leftChars="0" w:firstLine="0" w:firstLineChars="0"/>
        <w:rPr>
          <w:rFonts w:hint="default" w:ascii="宋体" w:hAnsi="宋体" w:eastAsia="宋体" w:cs="宋体"/>
          <w:sz w:val="24"/>
          <w:szCs w:val="24"/>
          <w:lang w:val="en-US" w:eastAsia="zh-CN"/>
        </w:rPr>
        <w:sectPr>
          <w:pgSz w:w="11906" w:h="16838"/>
          <w:pgMar w:top="1440" w:right="1080" w:bottom="1440" w:left="1080" w:header="851" w:footer="992" w:gutter="0"/>
          <w:pgNumType w:fmt="decimal"/>
          <w:cols w:space="425" w:num="1"/>
          <w:docGrid w:type="lines" w:linePitch="312" w:charSpace="0"/>
        </w:sectPr>
      </w:pPr>
    </w:p>
    <w:p w14:paraId="7CAA8714">
      <w:pPr>
        <w:bidi w:val="0"/>
        <w:rPr>
          <w:rFonts w:hint="default"/>
          <w:lang w:val="en-US" w:eastAsia="zh-CN"/>
        </w:rPr>
      </w:pPr>
      <w:r>
        <w:rPr>
          <w:rFonts w:hint="eastAsia"/>
          <w:lang w:val="en-US" w:eastAsia="zh-CN"/>
        </w:rPr>
        <w:t>附件11：（只适用于</w:t>
      </w:r>
      <w:r>
        <w:rPr>
          <w:rFonts w:hint="eastAsia"/>
        </w:rPr>
        <w:t>II标段：测量测绘</w:t>
      </w:r>
      <w:r>
        <w:rPr>
          <w:rFonts w:hint="eastAsia"/>
          <w:lang w:val="en-US" w:eastAsia="zh-CN"/>
        </w:rPr>
        <w:t>）</w:t>
      </w:r>
    </w:p>
    <w:p w14:paraId="14987A53">
      <w:pPr>
        <w:pStyle w:val="3"/>
        <w:bidi w:val="0"/>
        <w:jc w:val="center"/>
        <w:rPr>
          <w:rFonts w:hint="default"/>
          <w:lang w:val="en-US" w:eastAsia="zh-CN"/>
        </w:rPr>
      </w:pPr>
      <w:r>
        <w:rPr>
          <w:rFonts w:hint="eastAsia"/>
          <w:lang w:val="en-US" w:eastAsia="zh-CN"/>
        </w:rPr>
        <w:t>11.</w:t>
      </w:r>
      <w:r>
        <w:rPr>
          <w:rFonts w:hint="default"/>
          <w:lang w:val="en-US" w:eastAsia="zh-CN"/>
        </w:rPr>
        <w:t>测绘信息保密</w:t>
      </w:r>
      <w:r>
        <w:rPr>
          <w:rFonts w:hint="eastAsia"/>
          <w:lang w:val="en-US" w:eastAsia="zh-CN"/>
        </w:rPr>
        <w:t>承诺书</w:t>
      </w:r>
    </w:p>
    <w:p w14:paraId="0205D467">
      <w:pPr>
        <w:spacing w:line="360" w:lineRule="auto"/>
        <w:rPr>
          <w:rFonts w:hint="eastAsia" w:ascii="宋体" w:hAnsi="宋体" w:cs="宋体"/>
          <w:sz w:val="24"/>
          <w:szCs w:val="24"/>
        </w:rPr>
      </w:pPr>
    </w:p>
    <w:p w14:paraId="4BFA9134">
      <w:pPr>
        <w:spacing w:line="360" w:lineRule="auto"/>
        <w:rPr>
          <w:rFonts w:hint="eastAsia" w:ascii="宋体" w:hAnsi="宋体" w:cs="宋体"/>
          <w:sz w:val="24"/>
          <w:szCs w:val="24"/>
        </w:rPr>
      </w:pPr>
      <w:r>
        <w:rPr>
          <w:rFonts w:hint="eastAsia" w:ascii="宋体" w:hAnsi="宋体" w:cs="宋体"/>
          <w:sz w:val="24"/>
          <w:szCs w:val="24"/>
        </w:rPr>
        <w:t>致：</w:t>
      </w:r>
      <w:r>
        <w:rPr>
          <w:rFonts w:hint="eastAsia" w:ascii="宋体" w:hAnsi="宋体" w:cs="宋体"/>
          <w:sz w:val="24"/>
          <w:szCs w:val="24"/>
          <w:u w:val="single"/>
        </w:rPr>
        <w:t xml:space="preserve">                            </w:t>
      </w:r>
      <w:r>
        <w:rPr>
          <w:rFonts w:hint="eastAsia" w:ascii="宋体" w:hAnsi="宋体" w:cs="宋体"/>
          <w:sz w:val="24"/>
          <w:szCs w:val="24"/>
        </w:rPr>
        <w:t>（招标人名称）</w:t>
      </w:r>
    </w:p>
    <w:p w14:paraId="6BF918CD">
      <w:pPr>
        <w:numPr>
          <w:ilvl w:val="0"/>
          <w:numId w:val="0"/>
        </w:numPr>
        <w:rPr>
          <w:rFonts w:hint="default"/>
          <w:lang w:val="en-US" w:eastAsia="zh-CN"/>
        </w:rPr>
      </w:pPr>
    </w:p>
    <w:p w14:paraId="257BCC29">
      <w:pPr>
        <w:numPr>
          <w:ilvl w:val="0"/>
          <w:numId w:val="0"/>
        </w:numPr>
        <w:rPr>
          <w:rFonts w:hint="default"/>
          <w:lang w:val="en-US" w:eastAsia="zh-CN"/>
        </w:rPr>
      </w:pPr>
      <w:r>
        <w:rPr>
          <w:rFonts w:hint="default"/>
          <w:lang w:val="en-US" w:eastAsia="zh-CN"/>
        </w:rPr>
        <w:t>发包方：</w:t>
      </w:r>
      <w:r>
        <w:rPr>
          <w:rFonts w:hint="eastAsia"/>
          <w:u w:val="single"/>
          <w:lang w:val="en-US" w:eastAsia="zh-CN"/>
        </w:rPr>
        <w:t xml:space="preserve">                   </w:t>
      </w:r>
      <w:r>
        <w:rPr>
          <w:rFonts w:hint="default"/>
          <w:lang w:val="en-US" w:eastAsia="zh-CN"/>
        </w:rPr>
        <w:t>(以下简称“甲方”</w:t>
      </w:r>
      <w:r>
        <w:rPr>
          <w:rFonts w:hint="eastAsia"/>
          <w:lang w:val="en-US" w:eastAsia="zh-CN"/>
        </w:rPr>
        <w:t>）</w:t>
      </w:r>
    </w:p>
    <w:p w14:paraId="59897025">
      <w:pPr>
        <w:numPr>
          <w:ilvl w:val="0"/>
          <w:numId w:val="0"/>
        </w:numPr>
        <w:rPr>
          <w:rFonts w:hint="eastAsia"/>
          <w:lang w:val="en-US" w:eastAsia="zh-CN"/>
        </w:rPr>
      </w:pPr>
    </w:p>
    <w:p w14:paraId="5A298EB7">
      <w:pPr>
        <w:pStyle w:val="5"/>
        <w:bidi w:val="0"/>
        <w:ind w:left="0" w:leftChars="0" w:firstLine="0" w:firstLineChars="0"/>
        <w:rPr>
          <w:rFonts w:hint="eastAsia" w:ascii="宋体" w:hAnsi="宋体" w:cs="宋体"/>
          <w:sz w:val="24"/>
          <w:szCs w:val="24"/>
        </w:rPr>
      </w:pPr>
      <w:r>
        <w:rPr>
          <w:rFonts w:hint="eastAsia"/>
          <w:lang w:val="en-US" w:eastAsia="zh-CN"/>
        </w:rPr>
        <w:t>承包方：</w:t>
      </w:r>
      <w:r>
        <w:rPr>
          <w:rFonts w:hint="eastAsia"/>
          <w:u w:val="single"/>
          <w:lang w:val="en-US" w:eastAsia="zh-CN"/>
        </w:rPr>
        <w:t xml:space="preserve">                   </w:t>
      </w:r>
      <w:r>
        <w:rPr>
          <w:rFonts w:hint="default"/>
          <w:lang w:val="en-US" w:eastAsia="zh-CN"/>
        </w:rPr>
        <w:t>(以下简称“</w:t>
      </w:r>
      <w:r>
        <w:rPr>
          <w:rFonts w:hint="eastAsia"/>
          <w:lang w:val="en-US" w:eastAsia="zh-CN"/>
        </w:rPr>
        <w:t>乙方</w:t>
      </w:r>
      <w:r>
        <w:rPr>
          <w:rFonts w:hint="default"/>
          <w:lang w:val="en-US" w:eastAsia="zh-CN"/>
        </w:rPr>
        <w:t>”</w:t>
      </w:r>
      <w:r>
        <w:rPr>
          <w:rFonts w:hint="eastAsia"/>
          <w:lang w:val="en-US" w:eastAsia="zh-CN"/>
        </w:rPr>
        <w:t>）</w:t>
      </w:r>
    </w:p>
    <w:p w14:paraId="70EEDCBD">
      <w:pPr>
        <w:numPr>
          <w:ilvl w:val="0"/>
          <w:numId w:val="0"/>
        </w:numPr>
        <w:ind w:firstLine="480" w:firstLineChars="200"/>
        <w:rPr>
          <w:rFonts w:hint="eastAsia" w:ascii="宋体" w:hAnsi="宋体" w:cs="宋体"/>
          <w:sz w:val="24"/>
          <w:szCs w:val="24"/>
        </w:rPr>
      </w:pPr>
    </w:p>
    <w:p w14:paraId="7EC5E28F">
      <w:pPr>
        <w:pStyle w:val="5"/>
        <w:bidi w:val="0"/>
        <w:rPr>
          <w:rFonts w:hint="default"/>
          <w:lang w:val="en-US" w:eastAsia="zh-CN"/>
        </w:rPr>
      </w:pPr>
      <w:r>
        <w:rPr>
          <w:rFonts w:hint="eastAsia" w:ascii="宋体" w:hAnsi="宋体" w:cs="宋体"/>
          <w:sz w:val="24"/>
          <w:szCs w:val="24"/>
        </w:rPr>
        <w:t>我公司自愿参加贵单位（公司）</w:t>
      </w:r>
      <w:r>
        <w:rPr>
          <w:rFonts w:hint="eastAsia" w:ascii="宋体" w:hAnsi="宋体" w:cs="宋体"/>
          <w:sz w:val="24"/>
          <w:szCs w:val="24"/>
          <w:u w:val="single"/>
          <w:lang w:eastAsia="zh-CN"/>
        </w:rPr>
        <w:t>扬州公用控股集团有限公司德道市政设计院2024-2026年度协作单位名录库</w:t>
      </w:r>
      <w:r>
        <w:rPr>
          <w:rFonts w:hint="eastAsia" w:ascii="宋体" w:hAnsi="宋体" w:cs="宋体"/>
          <w:sz w:val="24"/>
          <w:szCs w:val="24"/>
          <w:u w:val="single"/>
        </w:rPr>
        <w:t>项目</w:t>
      </w:r>
      <w:r>
        <w:rPr>
          <w:rFonts w:hint="eastAsia" w:ascii="宋体" w:hAnsi="宋体" w:cs="宋体"/>
          <w:sz w:val="24"/>
          <w:szCs w:val="24"/>
          <w:u w:val="single"/>
          <w:lang w:eastAsia="zh-CN"/>
        </w:rPr>
        <w:t>（</w:t>
      </w:r>
      <w:r>
        <w:rPr>
          <w:rFonts w:hint="eastAsia" w:ascii="宋体" w:hAnsi="宋体" w:cs="宋体"/>
          <w:sz w:val="24"/>
          <w:szCs w:val="24"/>
          <w:u w:val="single"/>
          <w:lang w:val="en-US" w:eastAsia="zh-CN"/>
        </w:rPr>
        <w:t>二次</w:t>
      </w:r>
      <w:r>
        <w:rPr>
          <w:rFonts w:hint="eastAsia" w:ascii="宋体" w:hAnsi="宋体" w:cs="宋体"/>
          <w:sz w:val="24"/>
          <w:szCs w:val="24"/>
          <w:u w:val="single"/>
          <w:lang w:eastAsia="zh-CN"/>
        </w:rPr>
        <w:t>）</w:t>
      </w:r>
      <w:r>
        <w:rPr>
          <w:rFonts w:hint="eastAsia" w:ascii="宋体" w:hAnsi="宋体" w:cs="宋体"/>
          <w:sz w:val="24"/>
          <w:szCs w:val="24"/>
          <w:u w:val="single"/>
          <w:lang w:val="en-US" w:eastAsia="zh-CN"/>
        </w:rPr>
        <w:t xml:space="preserve">                   </w:t>
      </w:r>
      <w:r>
        <w:rPr>
          <w:rFonts w:hint="eastAsia" w:ascii="宋体" w:hAnsi="宋体" w:cs="宋体"/>
          <w:sz w:val="24"/>
          <w:szCs w:val="24"/>
          <w:u w:val="none"/>
          <w:lang w:val="en-US" w:eastAsia="zh-CN"/>
        </w:rPr>
        <w:t>（标段及标段名称）</w:t>
      </w:r>
      <w:r>
        <w:rPr>
          <w:rFonts w:hint="eastAsia" w:ascii="宋体" w:hAnsi="宋体" w:cs="宋体"/>
          <w:sz w:val="24"/>
          <w:szCs w:val="24"/>
        </w:rPr>
        <w:t>的投标</w:t>
      </w:r>
      <w:r>
        <w:rPr>
          <w:rFonts w:hint="eastAsia" w:ascii="宋体" w:hAnsi="宋体" w:cs="宋体"/>
          <w:sz w:val="24"/>
          <w:szCs w:val="24"/>
          <w:lang w:eastAsia="zh-CN"/>
        </w:rPr>
        <w:t>，</w:t>
      </w:r>
      <w:r>
        <w:rPr>
          <w:rFonts w:hint="default"/>
          <w:lang w:val="en-US" w:eastAsia="zh-CN"/>
        </w:rPr>
        <w:t>为了加强对保密工作的领导</w:t>
      </w:r>
      <w:r>
        <w:rPr>
          <w:rFonts w:hint="eastAsia"/>
          <w:lang w:val="en-US" w:eastAsia="zh-CN"/>
        </w:rPr>
        <w:t>，</w:t>
      </w:r>
      <w:r>
        <w:rPr>
          <w:rFonts w:hint="default"/>
          <w:lang w:val="en-US" w:eastAsia="zh-CN"/>
        </w:rPr>
        <w:t>切实落实保密工作责任制</w:t>
      </w:r>
      <w:r>
        <w:rPr>
          <w:rFonts w:hint="eastAsia"/>
          <w:lang w:val="en-US" w:eastAsia="zh-CN"/>
        </w:rPr>
        <w:t>，</w:t>
      </w:r>
      <w:r>
        <w:rPr>
          <w:rFonts w:hint="default"/>
          <w:lang w:val="en-US" w:eastAsia="zh-CN"/>
        </w:rPr>
        <w:t>严格保守</w:t>
      </w:r>
      <w:r>
        <w:rPr>
          <w:rFonts w:hint="eastAsia"/>
          <w:lang w:val="en-US" w:eastAsia="zh-CN"/>
        </w:rPr>
        <w:t>甲方机密及国家</w:t>
      </w:r>
      <w:r>
        <w:rPr>
          <w:rFonts w:hint="default"/>
          <w:lang w:val="en-US" w:eastAsia="zh-CN"/>
        </w:rPr>
        <w:t>机密</w:t>
      </w:r>
      <w:r>
        <w:rPr>
          <w:rFonts w:hint="eastAsia"/>
          <w:lang w:val="en-US" w:eastAsia="zh-CN"/>
        </w:rPr>
        <w:t>，</w:t>
      </w:r>
      <w:r>
        <w:rPr>
          <w:rFonts w:hint="default"/>
          <w:lang w:val="en-US" w:eastAsia="zh-CN"/>
        </w:rPr>
        <w:t>保障部门各项工作顺利进行。</w:t>
      </w:r>
      <w:r>
        <w:rPr>
          <w:rFonts w:hint="eastAsia"/>
          <w:lang w:val="en-US" w:eastAsia="zh-CN"/>
        </w:rPr>
        <w:t>我公司在此承诺以下内容</w:t>
      </w:r>
      <w:r>
        <w:rPr>
          <w:rFonts w:hint="default"/>
          <w:lang w:val="en-US" w:eastAsia="zh-CN"/>
        </w:rPr>
        <w:t>：</w:t>
      </w:r>
    </w:p>
    <w:p w14:paraId="6745B524">
      <w:pPr>
        <w:pStyle w:val="5"/>
        <w:bidi w:val="0"/>
        <w:rPr>
          <w:rFonts w:hint="default"/>
          <w:b/>
          <w:bCs/>
          <w:lang w:val="en-US" w:eastAsia="zh-CN"/>
        </w:rPr>
      </w:pPr>
      <w:r>
        <w:rPr>
          <w:rFonts w:hint="default"/>
          <w:b/>
          <w:bCs/>
          <w:lang w:val="en-US" w:eastAsia="zh-CN"/>
        </w:rPr>
        <w:t>第一条</w:t>
      </w:r>
      <w:r>
        <w:rPr>
          <w:rFonts w:hint="eastAsia"/>
          <w:b/>
          <w:bCs/>
          <w:lang w:val="en-US" w:eastAsia="zh-CN"/>
        </w:rPr>
        <w:t xml:space="preserve">  </w:t>
      </w:r>
      <w:r>
        <w:rPr>
          <w:rFonts w:hint="default"/>
          <w:b/>
          <w:bCs/>
          <w:lang w:val="en-US" w:eastAsia="zh-CN"/>
        </w:rPr>
        <w:t>保密范围</w:t>
      </w:r>
    </w:p>
    <w:p w14:paraId="5BE128A9">
      <w:pPr>
        <w:pStyle w:val="5"/>
        <w:bidi w:val="0"/>
        <w:rPr>
          <w:rFonts w:hint="default"/>
          <w:lang w:val="en-US" w:eastAsia="zh-CN"/>
        </w:rPr>
      </w:pPr>
      <w:r>
        <w:rPr>
          <w:rFonts w:hint="default"/>
          <w:lang w:val="en-US" w:eastAsia="zh-CN"/>
        </w:rPr>
        <w:t>1、测绘成果</w:t>
      </w:r>
      <w:r>
        <w:rPr>
          <w:rFonts w:hint="eastAsia"/>
          <w:lang w:val="en-US" w:eastAsia="zh-CN"/>
        </w:rPr>
        <w:t>；</w:t>
      </w:r>
    </w:p>
    <w:p w14:paraId="00F234D5">
      <w:pPr>
        <w:pStyle w:val="5"/>
        <w:bidi w:val="0"/>
        <w:rPr>
          <w:rFonts w:hint="default"/>
          <w:lang w:val="en-US" w:eastAsia="zh-CN"/>
        </w:rPr>
      </w:pPr>
      <w:r>
        <w:rPr>
          <w:rFonts w:hint="default"/>
          <w:lang w:val="en-US" w:eastAsia="zh-CN"/>
        </w:rPr>
        <w:t>2、地形图</w:t>
      </w:r>
      <w:r>
        <w:rPr>
          <w:rFonts w:hint="eastAsia"/>
          <w:lang w:val="en-US" w:eastAsia="zh-CN"/>
        </w:rPr>
        <w:t>；</w:t>
      </w:r>
    </w:p>
    <w:p w14:paraId="61A58673">
      <w:pPr>
        <w:pStyle w:val="5"/>
        <w:bidi w:val="0"/>
        <w:rPr>
          <w:rFonts w:hint="default"/>
          <w:lang w:val="en-US" w:eastAsia="zh-CN"/>
        </w:rPr>
      </w:pPr>
      <w:r>
        <w:rPr>
          <w:rFonts w:hint="default"/>
          <w:lang w:val="en-US" w:eastAsia="zh-CN"/>
        </w:rPr>
        <w:t>3、涉密数据。</w:t>
      </w:r>
    </w:p>
    <w:p w14:paraId="5280DA3E">
      <w:pPr>
        <w:pStyle w:val="5"/>
        <w:bidi w:val="0"/>
        <w:rPr>
          <w:rFonts w:hint="default"/>
          <w:b/>
          <w:bCs/>
          <w:lang w:val="en-US" w:eastAsia="zh-CN"/>
        </w:rPr>
      </w:pPr>
      <w:r>
        <w:rPr>
          <w:rFonts w:hint="default"/>
          <w:b/>
          <w:bCs/>
          <w:lang w:val="en-US" w:eastAsia="zh-CN"/>
        </w:rPr>
        <w:t>第二条</w:t>
      </w:r>
      <w:r>
        <w:rPr>
          <w:rFonts w:hint="eastAsia"/>
          <w:b/>
          <w:bCs/>
          <w:lang w:val="en-US" w:eastAsia="zh-CN"/>
        </w:rPr>
        <w:t xml:space="preserve">  </w:t>
      </w:r>
      <w:r>
        <w:rPr>
          <w:rFonts w:hint="default"/>
          <w:b/>
          <w:bCs/>
          <w:lang w:val="en-US" w:eastAsia="zh-CN"/>
        </w:rPr>
        <w:t>保密信息</w:t>
      </w:r>
    </w:p>
    <w:p w14:paraId="42085C08">
      <w:pPr>
        <w:pStyle w:val="5"/>
        <w:bidi w:val="0"/>
        <w:rPr>
          <w:rFonts w:hint="default"/>
          <w:lang w:val="en-US" w:eastAsia="zh-CN"/>
        </w:rPr>
      </w:pPr>
      <w:r>
        <w:rPr>
          <w:rFonts w:hint="default"/>
          <w:lang w:val="en-US" w:eastAsia="zh-CN"/>
        </w:rPr>
        <w:t>甲乙双方确认：“保密信息”中所指的“秘密”是指甲方及其关联公司未曾公开的商业秘密、技术信息和财务信息等</w:t>
      </w:r>
      <w:r>
        <w:rPr>
          <w:rFonts w:hint="eastAsia"/>
          <w:lang w:val="en-US" w:eastAsia="zh-CN"/>
        </w:rPr>
        <w:t>，</w:t>
      </w:r>
      <w:r>
        <w:rPr>
          <w:rFonts w:hint="default"/>
          <w:lang w:val="en-US" w:eastAsia="zh-CN"/>
        </w:rPr>
        <w:t>包括但不限于设计、程序、制作方法、管理诀窍、数据资料、测绘成果、地形图、涉密数据等内容。</w:t>
      </w:r>
    </w:p>
    <w:p w14:paraId="7F869A4A">
      <w:pPr>
        <w:pStyle w:val="5"/>
        <w:bidi w:val="0"/>
        <w:rPr>
          <w:rFonts w:hint="default"/>
          <w:b/>
          <w:bCs/>
          <w:lang w:val="en-US" w:eastAsia="zh-CN"/>
        </w:rPr>
      </w:pPr>
      <w:r>
        <w:rPr>
          <w:rFonts w:hint="default"/>
          <w:b/>
          <w:bCs/>
          <w:lang w:val="en-US" w:eastAsia="zh-CN"/>
        </w:rPr>
        <w:t>第三条</w:t>
      </w:r>
      <w:r>
        <w:rPr>
          <w:rFonts w:hint="eastAsia"/>
          <w:b/>
          <w:bCs/>
          <w:lang w:val="en-US" w:eastAsia="zh-CN"/>
        </w:rPr>
        <w:t xml:space="preserve">  </w:t>
      </w:r>
      <w:r>
        <w:rPr>
          <w:rFonts w:hint="default"/>
          <w:b/>
          <w:bCs/>
          <w:lang w:val="en-US" w:eastAsia="zh-CN"/>
        </w:rPr>
        <w:t>乙方的义务</w:t>
      </w:r>
    </w:p>
    <w:p w14:paraId="5620B3FD">
      <w:pPr>
        <w:pStyle w:val="5"/>
        <w:bidi w:val="0"/>
        <w:rPr>
          <w:rFonts w:hint="default"/>
          <w:lang w:val="en-US" w:eastAsia="zh-CN"/>
        </w:rPr>
      </w:pPr>
      <w:r>
        <w:rPr>
          <w:rFonts w:hint="default"/>
          <w:lang w:val="en-US" w:eastAsia="zh-CN"/>
        </w:rPr>
        <w:t>乙方在</w:t>
      </w:r>
      <w:r>
        <w:rPr>
          <w:rFonts w:hint="eastAsia"/>
          <w:lang w:val="en-US" w:eastAsia="zh-CN"/>
        </w:rPr>
        <w:t>与甲方合作期间，</w:t>
      </w:r>
      <w:r>
        <w:rPr>
          <w:rFonts w:hint="default"/>
          <w:lang w:val="en-US" w:eastAsia="zh-CN"/>
        </w:rPr>
        <w:t>必须遵守甲方规定的任何成文或不成文的保密规章、制度</w:t>
      </w:r>
      <w:r>
        <w:rPr>
          <w:rFonts w:hint="eastAsia"/>
          <w:lang w:val="en-US" w:eastAsia="zh-CN"/>
        </w:rPr>
        <w:t>，</w:t>
      </w:r>
      <w:r>
        <w:rPr>
          <w:rFonts w:hint="default"/>
          <w:lang w:val="en-US" w:eastAsia="zh-CN"/>
        </w:rPr>
        <w:t>履行与其工作岗位相应的保密职责。</w:t>
      </w:r>
    </w:p>
    <w:p w14:paraId="753EC201">
      <w:pPr>
        <w:pStyle w:val="5"/>
        <w:bidi w:val="0"/>
        <w:rPr>
          <w:rFonts w:hint="default"/>
          <w:lang w:val="en-US" w:eastAsia="zh-CN"/>
        </w:rPr>
      </w:pPr>
      <w:r>
        <w:rPr>
          <w:rFonts w:hint="default"/>
          <w:lang w:val="en-US" w:eastAsia="zh-CN"/>
        </w:rPr>
        <w:t>甲方的保密规章、制度没有规定或者规定不明确之处</w:t>
      </w:r>
      <w:r>
        <w:rPr>
          <w:rFonts w:hint="eastAsia"/>
          <w:lang w:val="en-US" w:eastAsia="zh-CN"/>
        </w:rPr>
        <w:t>，</w:t>
      </w:r>
      <w:r>
        <w:rPr>
          <w:rFonts w:hint="default"/>
          <w:lang w:val="en-US" w:eastAsia="zh-CN"/>
        </w:rPr>
        <w:t>乙方亦应本着谨慎、诚实的态度</w:t>
      </w:r>
      <w:r>
        <w:rPr>
          <w:rFonts w:hint="eastAsia"/>
          <w:lang w:val="en-US" w:eastAsia="zh-CN"/>
        </w:rPr>
        <w:t>，</w:t>
      </w:r>
      <w:r>
        <w:rPr>
          <w:rFonts w:hint="default"/>
          <w:lang w:val="en-US" w:eastAsia="zh-CN"/>
        </w:rPr>
        <w:t>采取任何必要、合理的措施</w:t>
      </w:r>
      <w:r>
        <w:rPr>
          <w:rFonts w:hint="eastAsia"/>
          <w:lang w:val="en-US" w:eastAsia="zh-CN"/>
        </w:rPr>
        <w:t>，</w:t>
      </w:r>
      <w:r>
        <w:rPr>
          <w:rFonts w:hint="default"/>
          <w:lang w:val="en-US" w:eastAsia="zh-CN"/>
        </w:rPr>
        <w:t>维护其于</w:t>
      </w:r>
      <w:r>
        <w:rPr>
          <w:rFonts w:hint="eastAsia"/>
          <w:lang w:val="en-US" w:eastAsia="zh-CN"/>
        </w:rPr>
        <w:t>合作</w:t>
      </w:r>
      <w:r>
        <w:rPr>
          <w:rFonts w:hint="default"/>
          <w:lang w:val="en-US" w:eastAsia="zh-CN"/>
        </w:rPr>
        <w:t>期间知悉或者持有的任何属于甲方或者虽属于第三方但甲方承诺有保密义务的技术秘密或其他商业秘密信息</w:t>
      </w:r>
      <w:r>
        <w:rPr>
          <w:rFonts w:hint="eastAsia"/>
          <w:lang w:val="en-US" w:eastAsia="zh-CN"/>
        </w:rPr>
        <w:t>，</w:t>
      </w:r>
      <w:r>
        <w:rPr>
          <w:rFonts w:hint="default"/>
          <w:lang w:val="en-US" w:eastAsia="zh-CN"/>
        </w:rPr>
        <w:t>以保持其机密性。</w:t>
      </w:r>
    </w:p>
    <w:p w14:paraId="0837E4AB">
      <w:pPr>
        <w:pStyle w:val="5"/>
        <w:bidi w:val="0"/>
        <w:rPr>
          <w:rFonts w:hint="default"/>
          <w:b/>
          <w:bCs/>
          <w:lang w:val="en-US" w:eastAsia="zh-CN"/>
        </w:rPr>
      </w:pPr>
      <w:r>
        <w:rPr>
          <w:rFonts w:hint="default"/>
          <w:b/>
          <w:bCs/>
          <w:lang w:val="en-US" w:eastAsia="zh-CN"/>
        </w:rPr>
        <w:t>第四条</w:t>
      </w:r>
      <w:r>
        <w:rPr>
          <w:rFonts w:hint="eastAsia"/>
          <w:b/>
          <w:bCs/>
          <w:lang w:val="en-US" w:eastAsia="zh-CN"/>
        </w:rPr>
        <w:t xml:space="preserve">  </w:t>
      </w:r>
      <w:r>
        <w:rPr>
          <w:rFonts w:hint="default"/>
          <w:b/>
          <w:bCs/>
          <w:lang w:val="en-US" w:eastAsia="zh-CN"/>
        </w:rPr>
        <w:t>保密期限及费用</w:t>
      </w:r>
    </w:p>
    <w:p w14:paraId="5FBD8386">
      <w:pPr>
        <w:pStyle w:val="5"/>
        <w:bidi w:val="0"/>
        <w:ind w:left="240" w:leftChars="100" w:firstLine="240" w:firstLineChars="100"/>
        <w:rPr>
          <w:rFonts w:hint="default"/>
          <w:color w:val="auto"/>
          <w:lang w:val="en-US" w:eastAsia="zh-CN"/>
        </w:rPr>
      </w:pPr>
      <w:r>
        <w:rPr>
          <w:rFonts w:hint="default"/>
          <w:color w:val="auto"/>
          <w:lang w:val="en-US" w:eastAsia="zh-CN"/>
        </w:rPr>
        <w:t>双方同意本协议规定的保密期限为自本协议签署之日起至双方</w:t>
      </w:r>
      <w:r>
        <w:rPr>
          <w:rFonts w:hint="eastAsia"/>
          <w:color w:val="auto"/>
          <w:lang w:val="en-US" w:eastAsia="zh-CN"/>
        </w:rPr>
        <w:t>合作</w:t>
      </w:r>
      <w:r>
        <w:rPr>
          <w:rFonts w:hint="default"/>
          <w:color w:val="auto"/>
          <w:lang w:val="en-US" w:eastAsia="zh-CN"/>
        </w:rPr>
        <w:t>关系终止或解除后</w:t>
      </w:r>
      <w:r>
        <w:rPr>
          <w:rFonts w:hint="eastAsia"/>
          <w:b/>
          <w:bCs/>
          <w:color w:val="auto"/>
          <w:highlight w:val="none"/>
          <w:u w:val="single"/>
          <w:lang w:val="en-US" w:eastAsia="zh-CN"/>
        </w:rPr>
        <w:t xml:space="preserve"> 二</w:t>
      </w:r>
      <w:r>
        <w:rPr>
          <w:rFonts w:hint="default"/>
          <w:b/>
          <w:bCs/>
          <w:color w:val="auto"/>
          <w:highlight w:val="none"/>
          <w:lang w:val="en-US" w:eastAsia="zh-CN"/>
        </w:rPr>
        <w:t>年内</w:t>
      </w:r>
      <w:r>
        <w:rPr>
          <w:rFonts w:hint="default"/>
          <w:color w:val="auto"/>
          <w:lang w:val="en-US" w:eastAsia="zh-CN"/>
        </w:rPr>
        <w:t>有效。对于特别重要的商业秘密</w:t>
      </w:r>
      <w:r>
        <w:rPr>
          <w:rFonts w:hint="eastAsia"/>
          <w:color w:val="auto"/>
          <w:lang w:val="en-US" w:eastAsia="zh-CN"/>
        </w:rPr>
        <w:t>，</w:t>
      </w:r>
      <w:r>
        <w:rPr>
          <w:rFonts w:hint="default"/>
          <w:color w:val="auto"/>
          <w:lang w:val="en-US" w:eastAsia="zh-CN"/>
        </w:rPr>
        <w:t>保密期限直至该保密信息通过正常途径进入公知领域。</w:t>
      </w:r>
    </w:p>
    <w:p w14:paraId="2483CB5F">
      <w:pPr>
        <w:pStyle w:val="5"/>
        <w:bidi w:val="0"/>
        <w:rPr>
          <w:rFonts w:hint="default"/>
          <w:b/>
          <w:bCs/>
          <w:color w:val="auto"/>
          <w:lang w:val="en-US" w:eastAsia="zh-CN"/>
        </w:rPr>
      </w:pPr>
      <w:r>
        <w:rPr>
          <w:rFonts w:hint="default"/>
          <w:b/>
          <w:bCs/>
          <w:color w:val="auto"/>
          <w:lang w:val="en-US" w:eastAsia="zh-CN"/>
        </w:rPr>
        <w:t>第五条</w:t>
      </w:r>
      <w:r>
        <w:rPr>
          <w:rFonts w:hint="eastAsia"/>
          <w:b/>
          <w:bCs/>
          <w:color w:val="auto"/>
          <w:lang w:val="en-US" w:eastAsia="zh-CN"/>
        </w:rPr>
        <w:t xml:space="preserve">  </w:t>
      </w:r>
      <w:r>
        <w:rPr>
          <w:rFonts w:hint="default"/>
          <w:b/>
          <w:bCs/>
          <w:color w:val="auto"/>
          <w:lang w:val="en-US" w:eastAsia="zh-CN"/>
        </w:rPr>
        <w:t>违约责任</w:t>
      </w:r>
    </w:p>
    <w:p w14:paraId="74B26DB9">
      <w:pPr>
        <w:pStyle w:val="5"/>
        <w:bidi w:val="0"/>
        <w:rPr>
          <w:rFonts w:hint="default"/>
          <w:color w:val="auto"/>
          <w:lang w:val="en-US" w:eastAsia="zh-CN"/>
        </w:rPr>
      </w:pPr>
      <w:r>
        <w:rPr>
          <w:rFonts w:hint="default"/>
          <w:color w:val="auto"/>
          <w:lang w:val="en-US" w:eastAsia="zh-CN"/>
        </w:rPr>
        <w:t>1、乙方违反此协议</w:t>
      </w:r>
      <w:r>
        <w:rPr>
          <w:rFonts w:hint="eastAsia"/>
          <w:color w:val="auto"/>
          <w:lang w:val="en-US" w:eastAsia="zh-CN"/>
        </w:rPr>
        <w:t>，</w:t>
      </w:r>
      <w:r>
        <w:rPr>
          <w:rFonts w:hint="default"/>
          <w:color w:val="auto"/>
          <w:lang w:val="en-US" w:eastAsia="zh-CN"/>
        </w:rPr>
        <w:t>甲方有权无条件解除合同</w:t>
      </w:r>
      <w:r>
        <w:rPr>
          <w:rFonts w:hint="eastAsia"/>
          <w:color w:val="auto"/>
          <w:lang w:val="en-US" w:eastAsia="zh-CN"/>
        </w:rPr>
        <w:t>，</w:t>
      </w:r>
      <w:r>
        <w:rPr>
          <w:rFonts w:hint="default"/>
          <w:color w:val="auto"/>
          <w:lang w:val="en-US" w:eastAsia="zh-CN"/>
        </w:rPr>
        <w:t>并收回有关待遇</w:t>
      </w:r>
      <w:r>
        <w:rPr>
          <w:rFonts w:hint="eastAsia"/>
          <w:color w:val="auto"/>
          <w:lang w:val="en-US" w:eastAsia="zh-CN"/>
        </w:rPr>
        <w:t>；</w:t>
      </w:r>
    </w:p>
    <w:p w14:paraId="5B07E313">
      <w:pPr>
        <w:pStyle w:val="5"/>
        <w:bidi w:val="0"/>
        <w:rPr>
          <w:rFonts w:hint="default"/>
          <w:color w:val="auto"/>
          <w:lang w:val="en-US" w:eastAsia="zh-CN"/>
        </w:rPr>
      </w:pPr>
      <w:r>
        <w:rPr>
          <w:rFonts w:hint="default"/>
          <w:color w:val="auto"/>
          <w:lang w:val="en-US" w:eastAsia="zh-CN"/>
        </w:rPr>
        <w:t>2、如果乙方违反本保密协议</w:t>
      </w:r>
      <w:r>
        <w:rPr>
          <w:rFonts w:hint="eastAsia"/>
          <w:color w:val="auto"/>
          <w:lang w:val="en-US" w:eastAsia="zh-CN"/>
        </w:rPr>
        <w:t>，</w:t>
      </w:r>
      <w:r>
        <w:rPr>
          <w:rFonts w:hint="default"/>
          <w:color w:val="auto"/>
          <w:lang w:val="en-US" w:eastAsia="zh-CN"/>
        </w:rPr>
        <w:t>应向甲方支付</w:t>
      </w:r>
      <w:r>
        <w:rPr>
          <w:rFonts w:hint="eastAsia"/>
          <w:b/>
          <w:bCs/>
          <w:color w:val="auto"/>
          <w:highlight w:val="none"/>
          <w:u w:val="single"/>
          <w:lang w:val="en-US" w:eastAsia="zh-CN"/>
        </w:rPr>
        <w:t xml:space="preserve"> 二 </w:t>
      </w:r>
      <w:r>
        <w:rPr>
          <w:rFonts w:hint="default"/>
          <w:b/>
          <w:bCs/>
          <w:color w:val="auto"/>
          <w:lang w:val="en-US" w:eastAsia="zh-CN"/>
        </w:rPr>
        <w:t>万元人民币的违约金</w:t>
      </w:r>
      <w:r>
        <w:rPr>
          <w:rFonts w:hint="eastAsia"/>
          <w:color w:val="auto"/>
          <w:lang w:val="en-US" w:eastAsia="zh-CN"/>
        </w:rPr>
        <w:t>；</w:t>
      </w:r>
    </w:p>
    <w:p w14:paraId="614CCB72">
      <w:pPr>
        <w:pStyle w:val="5"/>
        <w:bidi w:val="0"/>
        <w:rPr>
          <w:rFonts w:hint="default"/>
          <w:lang w:val="en-US" w:eastAsia="zh-CN"/>
        </w:rPr>
      </w:pPr>
      <w:r>
        <w:rPr>
          <w:rFonts w:hint="default"/>
          <w:lang w:val="en-US" w:eastAsia="zh-CN"/>
        </w:rPr>
        <w:t>3、由于乙方泄露、披露甲方公司秘密行为或保密不当给甲方造成经济损失或名誉损失的</w:t>
      </w:r>
      <w:r>
        <w:rPr>
          <w:rFonts w:hint="eastAsia"/>
          <w:lang w:val="en-US" w:eastAsia="zh-CN"/>
        </w:rPr>
        <w:t>，</w:t>
      </w:r>
      <w:r>
        <w:rPr>
          <w:rFonts w:hint="default"/>
          <w:lang w:val="en-US" w:eastAsia="zh-CN"/>
        </w:rPr>
        <w:t>乙方应向甲方赔偿</w:t>
      </w:r>
      <w:r>
        <w:rPr>
          <w:rFonts w:hint="eastAsia"/>
          <w:lang w:val="en-US" w:eastAsia="zh-CN"/>
        </w:rPr>
        <w:t>；</w:t>
      </w:r>
    </w:p>
    <w:p w14:paraId="370E9ADF">
      <w:pPr>
        <w:pStyle w:val="5"/>
        <w:bidi w:val="0"/>
        <w:rPr>
          <w:rFonts w:hint="default"/>
          <w:lang w:val="en-US" w:eastAsia="zh-CN"/>
        </w:rPr>
      </w:pPr>
      <w:r>
        <w:rPr>
          <w:rFonts w:hint="default"/>
          <w:lang w:val="en-US" w:eastAsia="zh-CN"/>
        </w:rPr>
        <w:t>4、以上违约责任的执行</w:t>
      </w:r>
      <w:r>
        <w:rPr>
          <w:rFonts w:hint="eastAsia"/>
          <w:lang w:val="en-US" w:eastAsia="zh-CN"/>
        </w:rPr>
        <w:t>，</w:t>
      </w:r>
      <w:r>
        <w:rPr>
          <w:rFonts w:hint="default"/>
          <w:lang w:val="en-US" w:eastAsia="zh-CN"/>
        </w:rPr>
        <w:t>超过法律、法规、赋予双方权限的</w:t>
      </w:r>
      <w:r>
        <w:rPr>
          <w:rFonts w:hint="eastAsia"/>
          <w:lang w:val="en-US" w:eastAsia="zh-CN"/>
        </w:rPr>
        <w:t>，</w:t>
      </w:r>
      <w:r>
        <w:rPr>
          <w:rFonts w:hint="default"/>
          <w:lang w:val="en-US" w:eastAsia="zh-CN"/>
        </w:rPr>
        <w:t>申请仲裁机构仲裁或向法院提出上诉。</w:t>
      </w:r>
    </w:p>
    <w:p w14:paraId="4A80E467">
      <w:pPr>
        <w:pStyle w:val="5"/>
        <w:bidi w:val="0"/>
        <w:rPr>
          <w:rFonts w:hint="default"/>
          <w:b/>
          <w:bCs/>
          <w:lang w:val="en-US" w:eastAsia="zh-CN"/>
        </w:rPr>
      </w:pPr>
      <w:r>
        <w:rPr>
          <w:rFonts w:hint="default"/>
          <w:b/>
          <w:bCs/>
          <w:lang w:val="en-US" w:eastAsia="zh-CN"/>
        </w:rPr>
        <w:t>第六条</w:t>
      </w:r>
      <w:r>
        <w:rPr>
          <w:rFonts w:hint="eastAsia"/>
          <w:b/>
          <w:bCs/>
          <w:lang w:val="en-US" w:eastAsia="zh-CN"/>
        </w:rPr>
        <w:t xml:space="preserve">  </w:t>
      </w:r>
      <w:r>
        <w:rPr>
          <w:rFonts w:hint="default"/>
          <w:b/>
          <w:bCs/>
          <w:lang w:val="en-US" w:eastAsia="zh-CN"/>
        </w:rPr>
        <w:t>争议的解决</w:t>
      </w:r>
    </w:p>
    <w:p w14:paraId="46182E1D">
      <w:pPr>
        <w:pStyle w:val="5"/>
        <w:bidi w:val="0"/>
        <w:rPr>
          <w:rFonts w:hint="default"/>
          <w:lang w:val="en-US" w:eastAsia="zh-CN"/>
        </w:rPr>
      </w:pPr>
      <w:r>
        <w:rPr>
          <w:rFonts w:hint="default"/>
          <w:lang w:val="en-US" w:eastAsia="zh-CN"/>
        </w:rPr>
        <w:t>乙方的上级主管人员提出的要求或交付的工作任务</w:t>
      </w:r>
      <w:r>
        <w:rPr>
          <w:rFonts w:hint="eastAsia"/>
          <w:lang w:val="en-US" w:eastAsia="zh-CN"/>
        </w:rPr>
        <w:t>，</w:t>
      </w:r>
      <w:r>
        <w:rPr>
          <w:rFonts w:hint="default"/>
          <w:lang w:val="en-US" w:eastAsia="zh-CN"/>
        </w:rPr>
        <w:t>视为甲方提出的要求或交付的工作任务</w:t>
      </w:r>
      <w:r>
        <w:rPr>
          <w:rFonts w:hint="eastAsia"/>
          <w:lang w:val="en-US" w:eastAsia="zh-CN"/>
        </w:rPr>
        <w:t>，</w:t>
      </w:r>
      <w:r>
        <w:rPr>
          <w:rFonts w:hint="default"/>
          <w:lang w:val="en-US" w:eastAsia="zh-CN"/>
        </w:rPr>
        <w:t>除非甲方已事先公开明确该主管人员无此权限。乙方除工作职责已规定外任何对内或对外提供的各种报表或数据都应经部门负责人书面确认后方可提供</w:t>
      </w:r>
      <w:r>
        <w:rPr>
          <w:rFonts w:hint="eastAsia"/>
          <w:lang w:val="en-US" w:eastAsia="zh-CN"/>
        </w:rPr>
        <w:t>，</w:t>
      </w:r>
      <w:r>
        <w:rPr>
          <w:rFonts w:hint="default"/>
          <w:lang w:val="en-US" w:eastAsia="zh-CN"/>
        </w:rPr>
        <w:t>如未经批准私自提供按规定处理</w:t>
      </w:r>
      <w:r>
        <w:rPr>
          <w:rFonts w:hint="eastAsia"/>
          <w:lang w:val="en-US" w:eastAsia="zh-CN"/>
        </w:rPr>
        <w:t>，</w:t>
      </w:r>
      <w:r>
        <w:rPr>
          <w:rFonts w:hint="default"/>
          <w:lang w:val="en-US" w:eastAsia="zh-CN"/>
        </w:rPr>
        <w:t>并追究相关一切责任。</w:t>
      </w:r>
    </w:p>
    <w:p w14:paraId="45CD1DAC">
      <w:pPr>
        <w:pStyle w:val="5"/>
        <w:bidi w:val="0"/>
        <w:rPr>
          <w:rFonts w:hint="default"/>
          <w:b/>
          <w:bCs/>
          <w:lang w:val="en-US" w:eastAsia="zh-CN"/>
        </w:rPr>
      </w:pPr>
      <w:r>
        <w:rPr>
          <w:rFonts w:hint="default"/>
          <w:b/>
          <w:bCs/>
          <w:lang w:val="en-US" w:eastAsia="zh-CN"/>
        </w:rPr>
        <w:t>第七条</w:t>
      </w:r>
      <w:r>
        <w:rPr>
          <w:rFonts w:hint="eastAsia"/>
          <w:b/>
          <w:bCs/>
          <w:lang w:val="en-US" w:eastAsia="zh-CN"/>
        </w:rPr>
        <w:t xml:space="preserve">  </w:t>
      </w:r>
      <w:r>
        <w:rPr>
          <w:rFonts w:hint="default"/>
          <w:b/>
          <w:bCs/>
          <w:lang w:val="en-US" w:eastAsia="zh-CN"/>
        </w:rPr>
        <w:t>其他</w:t>
      </w:r>
    </w:p>
    <w:p w14:paraId="71EFAF79">
      <w:pPr>
        <w:pStyle w:val="5"/>
        <w:bidi w:val="0"/>
        <w:rPr>
          <w:rFonts w:hint="default"/>
          <w:lang w:val="en-US" w:eastAsia="zh-CN"/>
        </w:rPr>
      </w:pPr>
      <w:r>
        <w:rPr>
          <w:rFonts w:hint="eastAsia"/>
          <w:lang w:val="en-US" w:eastAsia="zh-CN"/>
        </w:rPr>
        <w:t>无。</w:t>
      </w:r>
    </w:p>
    <w:p w14:paraId="4D88514C">
      <w:pPr>
        <w:pStyle w:val="5"/>
        <w:bidi w:val="0"/>
        <w:ind w:leftChars="2200"/>
        <w:rPr>
          <w:rFonts w:hint="eastAsia"/>
          <w:lang w:val="en-US" w:eastAsia="zh-CN"/>
        </w:rPr>
      </w:pPr>
    </w:p>
    <w:p w14:paraId="754ACD88">
      <w:pPr>
        <w:pStyle w:val="5"/>
        <w:bidi w:val="0"/>
        <w:ind w:leftChars="2200"/>
        <w:rPr>
          <w:rFonts w:hint="eastAsia"/>
          <w:lang w:val="en-US" w:eastAsia="zh-CN"/>
        </w:rPr>
      </w:pPr>
    </w:p>
    <w:p w14:paraId="2EF22599">
      <w:pPr>
        <w:pStyle w:val="5"/>
        <w:bidi w:val="0"/>
        <w:ind w:leftChars="2200"/>
      </w:pPr>
      <w:r>
        <w:rPr>
          <w:rFonts w:hint="eastAsia"/>
          <w:lang w:val="en-US" w:eastAsia="zh-CN"/>
        </w:rPr>
        <w:t>承 诺 人</w:t>
      </w:r>
      <w:r>
        <w:rPr>
          <w:rFonts w:hint="eastAsia"/>
        </w:rPr>
        <w:t xml:space="preserve">：（公章）                                             </w:t>
      </w:r>
    </w:p>
    <w:p w14:paraId="2F8273FB">
      <w:pPr>
        <w:pStyle w:val="5"/>
        <w:bidi w:val="0"/>
        <w:ind w:leftChars="2200"/>
        <w:rPr>
          <w:rFonts w:hint="eastAsia"/>
        </w:rPr>
      </w:pPr>
      <w:r>
        <w:rPr>
          <w:rFonts w:hint="eastAsia"/>
        </w:rPr>
        <w:t xml:space="preserve">                                                  </w:t>
      </w:r>
    </w:p>
    <w:p w14:paraId="67706EF5">
      <w:pPr>
        <w:pStyle w:val="5"/>
        <w:bidi w:val="0"/>
        <w:ind w:firstLine="5760" w:firstLineChars="2400"/>
        <w:rPr>
          <w:rFonts w:hint="eastAsia"/>
        </w:rPr>
      </w:pPr>
      <w:r>
        <w:rPr>
          <w:rFonts w:hint="eastAsia"/>
        </w:rPr>
        <w:t>年   月   日</w:t>
      </w:r>
    </w:p>
    <w:p w14:paraId="1E87CE7F">
      <w:pPr>
        <w:rPr>
          <w:rFonts w:hint="eastAsia"/>
          <w:lang w:val="en-US" w:eastAsia="zh-CN"/>
        </w:rPr>
      </w:pPr>
      <w:r>
        <w:rPr>
          <w:rFonts w:hint="eastAsia"/>
          <w:lang w:val="en-US" w:eastAsia="zh-CN"/>
        </w:rPr>
        <w:br w:type="page"/>
      </w:r>
    </w:p>
    <w:p w14:paraId="6BF351B4">
      <w:pPr>
        <w:pStyle w:val="5"/>
        <w:bidi w:val="0"/>
        <w:ind w:left="0" w:leftChars="0" w:firstLine="0" w:firstLineChars="0"/>
        <w:rPr>
          <w:rFonts w:hint="eastAsia"/>
          <w:lang w:val="en-US" w:eastAsia="zh-CN"/>
        </w:rPr>
      </w:pPr>
      <w:r>
        <w:rPr>
          <w:rFonts w:hint="eastAsia"/>
          <w:lang w:val="en-US" w:eastAsia="zh-CN"/>
        </w:rPr>
        <w:t>附件12：（只适用于</w:t>
      </w:r>
      <w:r>
        <w:rPr>
          <w:rFonts w:hint="eastAsia"/>
        </w:rPr>
        <w:t>II标段：测量测绘</w:t>
      </w:r>
      <w:r>
        <w:rPr>
          <w:rFonts w:hint="eastAsia"/>
          <w:lang w:val="en-US" w:eastAsia="zh-CN"/>
        </w:rPr>
        <w:t>）</w:t>
      </w:r>
    </w:p>
    <w:p w14:paraId="6A83CA3C">
      <w:pPr>
        <w:pStyle w:val="3"/>
        <w:numPr>
          <w:ilvl w:val="0"/>
          <w:numId w:val="0"/>
        </w:numPr>
        <w:bidi w:val="0"/>
        <w:jc w:val="center"/>
        <w:rPr>
          <w:rFonts w:hint="eastAsia"/>
        </w:rPr>
      </w:pPr>
      <w:r>
        <w:rPr>
          <w:rFonts w:hint="eastAsia" w:ascii="Arial" w:hAnsi="Arial" w:eastAsia="宋体" w:cs="Times New Roman"/>
          <w:b/>
          <w:kern w:val="2"/>
          <w:sz w:val="32"/>
          <w:szCs w:val="22"/>
          <w:lang w:val="en-US" w:eastAsia="zh-CN" w:bidi="ar-SA"/>
        </w:rPr>
        <w:t>12.</w:t>
      </w:r>
      <w:r>
        <w:rPr>
          <w:rFonts w:hint="eastAsia"/>
          <w:lang w:val="en-US" w:eastAsia="zh-CN"/>
        </w:rPr>
        <w:t>测量测绘报价表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1"/>
        <w:gridCol w:w="2779"/>
        <w:gridCol w:w="3395"/>
        <w:gridCol w:w="2905"/>
      </w:tblGrid>
      <w:tr w14:paraId="066F1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41" w:type="dxa"/>
            <w:vAlign w:val="center"/>
          </w:tcPr>
          <w:p w14:paraId="5ABED76D">
            <w:pPr>
              <w:bidi w:val="0"/>
              <w:jc w:val="center"/>
              <w:rPr>
                <w:rFonts w:hint="default"/>
                <w:lang w:val="en-US" w:eastAsia="zh-CN"/>
              </w:rPr>
            </w:pPr>
            <w:r>
              <w:rPr>
                <w:rFonts w:hint="eastAsia"/>
                <w:lang w:val="en-US" w:eastAsia="zh-CN"/>
              </w:rPr>
              <w:t>序号</w:t>
            </w:r>
          </w:p>
        </w:tc>
        <w:tc>
          <w:tcPr>
            <w:tcW w:w="2779" w:type="dxa"/>
            <w:vAlign w:val="center"/>
          </w:tcPr>
          <w:p w14:paraId="04CE6782">
            <w:pPr>
              <w:bidi w:val="0"/>
              <w:jc w:val="center"/>
              <w:rPr>
                <w:rFonts w:hint="default"/>
                <w:lang w:val="en-US" w:eastAsia="zh-CN"/>
              </w:rPr>
            </w:pPr>
            <w:r>
              <w:rPr>
                <w:rFonts w:hint="eastAsia"/>
                <w:lang w:val="en-US" w:eastAsia="zh-CN"/>
              </w:rPr>
              <w:t>项目名称</w:t>
            </w:r>
          </w:p>
        </w:tc>
        <w:tc>
          <w:tcPr>
            <w:tcW w:w="3395" w:type="dxa"/>
            <w:vAlign w:val="center"/>
          </w:tcPr>
          <w:p w14:paraId="2A388DED">
            <w:pPr>
              <w:bidi w:val="0"/>
              <w:jc w:val="center"/>
              <w:rPr>
                <w:rFonts w:hint="default"/>
                <w:lang w:val="en-US" w:eastAsia="zh-CN"/>
              </w:rPr>
            </w:pPr>
            <w:r>
              <w:rPr>
                <w:rFonts w:hint="eastAsia"/>
                <w:lang w:val="en-US" w:eastAsia="zh-CN"/>
              </w:rPr>
              <w:t>控制价</w:t>
            </w:r>
          </w:p>
        </w:tc>
        <w:tc>
          <w:tcPr>
            <w:tcW w:w="2905" w:type="dxa"/>
            <w:vAlign w:val="center"/>
          </w:tcPr>
          <w:p w14:paraId="09B46ED8">
            <w:pPr>
              <w:bidi w:val="0"/>
              <w:jc w:val="center"/>
              <w:rPr>
                <w:rFonts w:hint="default"/>
                <w:lang w:val="en-US" w:eastAsia="zh-CN"/>
              </w:rPr>
            </w:pPr>
            <w:r>
              <w:rPr>
                <w:rFonts w:hint="eastAsia"/>
                <w:lang w:val="en-US" w:eastAsia="zh-CN"/>
              </w:rPr>
              <w:t>让利系数</w:t>
            </w:r>
          </w:p>
        </w:tc>
      </w:tr>
      <w:tr w14:paraId="0E39D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vAlign w:val="center"/>
          </w:tcPr>
          <w:p w14:paraId="0942AEBC">
            <w:pPr>
              <w:bidi w:val="0"/>
              <w:jc w:val="center"/>
              <w:rPr>
                <w:rFonts w:hint="default"/>
                <w:lang w:val="en-US" w:eastAsia="zh-CN"/>
              </w:rPr>
            </w:pPr>
            <w:r>
              <w:rPr>
                <w:rFonts w:hint="eastAsia"/>
                <w:lang w:val="en-US" w:eastAsia="zh-CN"/>
              </w:rPr>
              <w:t>1</w:t>
            </w:r>
          </w:p>
        </w:tc>
        <w:tc>
          <w:tcPr>
            <w:tcW w:w="2779" w:type="dxa"/>
            <w:vAlign w:val="center"/>
          </w:tcPr>
          <w:p w14:paraId="4977904A">
            <w:pPr>
              <w:bidi w:val="0"/>
              <w:jc w:val="center"/>
              <w:rPr>
                <w:rFonts w:hint="default"/>
                <w:lang w:val="en-US" w:eastAsia="zh-CN"/>
              </w:rPr>
            </w:pPr>
            <w:r>
              <w:rPr>
                <w:rFonts w:hint="eastAsia"/>
              </w:rPr>
              <w:t>放线</w:t>
            </w:r>
          </w:p>
        </w:tc>
        <w:tc>
          <w:tcPr>
            <w:tcW w:w="3395" w:type="dxa"/>
            <w:vAlign w:val="center"/>
          </w:tcPr>
          <w:p w14:paraId="2D4F23D8">
            <w:pPr>
              <w:bidi w:val="0"/>
              <w:jc w:val="center"/>
              <w:rPr>
                <w:rFonts w:hint="default"/>
                <w:lang w:val="en-US" w:eastAsia="zh-CN"/>
              </w:rPr>
            </w:pPr>
            <w:r>
              <w:rPr>
                <w:rFonts w:hint="eastAsia"/>
                <w:u w:val="single"/>
                <w:lang w:val="en-US" w:eastAsia="zh-CN"/>
              </w:rPr>
              <w:t>2000</w:t>
            </w:r>
            <w:r>
              <w:rPr>
                <w:rFonts w:hint="eastAsia"/>
              </w:rPr>
              <w:t>元</w:t>
            </w:r>
            <w:r>
              <w:rPr>
                <w:rFonts w:hint="eastAsia"/>
                <w:lang w:eastAsia="zh-CN"/>
              </w:rPr>
              <w:t>/</w:t>
            </w:r>
            <w:r>
              <w:rPr>
                <w:rFonts w:hint="eastAsia"/>
              </w:rPr>
              <w:t>幢</w:t>
            </w:r>
          </w:p>
        </w:tc>
        <w:tc>
          <w:tcPr>
            <w:tcW w:w="2905" w:type="dxa"/>
            <w:vAlign w:val="center"/>
          </w:tcPr>
          <w:p w14:paraId="2EE6E88B">
            <w:pPr>
              <w:bidi w:val="0"/>
              <w:jc w:val="center"/>
              <w:rPr>
                <w:rFonts w:hint="default"/>
                <w:lang w:val="en-US" w:eastAsia="zh-CN"/>
              </w:rPr>
            </w:pPr>
            <w:r>
              <w:rPr>
                <w:rFonts w:hint="eastAsia"/>
                <w:u w:val="single"/>
                <w:lang w:val="en-US" w:eastAsia="zh-CN"/>
              </w:rPr>
              <w:t xml:space="preserve">       </w:t>
            </w:r>
            <w:r>
              <w:rPr>
                <w:rFonts w:hint="eastAsia"/>
                <w:lang w:val="en-US" w:eastAsia="zh-CN"/>
              </w:rPr>
              <w:t>%</w:t>
            </w:r>
          </w:p>
        </w:tc>
      </w:tr>
      <w:tr w14:paraId="21DBD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vAlign w:val="center"/>
          </w:tcPr>
          <w:p w14:paraId="0F238153">
            <w:pPr>
              <w:bidi w:val="0"/>
              <w:jc w:val="center"/>
              <w:rPr>
                <w:rFonts w:hint="default"/>
                <w:lang w:val="en-US" w:eastAsia="zh-CN"/>
              </w:rPr>
            </w:pPr>
            <w:r>
              <w:rPr>
                <w:rFonts w:hint="eastAsia"/>
                <w:lang w:val="en-US" w:eastAsia="zh-CN"/>
              </w:rPr>
              <w:t>2</w:t>
            </w:r>
          </w:p>
        </w:tc>
        <w:tc>
          <w:tcPr>
            <w:tcW w:w="2779" w:type="dxa"/>
            <w:vAlign w:val="center"/>
          </w:tcPr>
          <w:p w14:paraId="2664B661">
            <w:pPr>
              <w:bidi w:val="0"/>
              <w:jc w:val="center"/>
              <w:rPr>
                <w:rFonts w:hint="default"/>
                <w:lang w:val="en-US" w:eastAsia="zh-CN"/>
              </w:rPr>
            </w:pPr>
            <w:r>
              <w:rPr>
                <w:rFonts w:hint="eastAsia"/>
              </w:rPr>
              <w:t>±0阶段及封顶阶段验测</w:t>
            </w:r>
          </w:p>
        </w:tc>
        <w:tc>
          <w:tcPr>
            <w:tcW w:w="3395" w:type="dxa"/>
            <w:vAlign w:val="center"/>
          </w:tcPr>
          <w:p w14:paraId="5E25FEC2">
            <w:pPr>
              <w:bidi w:val="0"/>
              <w:jc w:val="center"/>
              <w:rPr>
                <w:rFonts w:hint="default"/>
                <w:lang w:val="en-US" w:eastAsia="zh-CN"/>
              </w:rPr>
            </w:pPr>
            <w:r>
              <w:rPr>
                <w:rFonts w:hint="eastAsia"/>
                <w:u w:val="single"/>
                <w:lang w:val="en-US" w:eastAsia="zh-CN"/>
              </w:rPr>
              <w:t>1500</w:t>
            </w:r>
            <w:r>
              <w:rPr>
                <w:rFonts w:hint="eastAsia"/>
              </w:rPr>
              <w:t>元</w:t>
            </w:r>
            <w:r>
              <w:rPr>
                <w:rFonts w:hint="eastAsia"/>
                <w:lang w:eastAsia="zh-CN"/>
              </w:rPr>
              <w:t>/</w:t>
            </w:r>
            <w:r>
              <w:rPr>
                <w:rFonts w:hint="eastAsia"/>
              </w:rPr>
              <w:t>幢</w:t>
            </w:r>
          </w:p>
        </w:tc>
        <w:tc>
          <w:tcPr>
            <w:tcW w:w="2905" w:type="dxa"/>
            <w:vAlign w:val="center"/>
          </w:tcPr>
          <w:p w14:paraId="61C81CDC">
            <w:pPr>
              <w:bidi w:val="0"/>
              <w:jc w:val="center"/>
              <w:rPr>
                <w:rFonts w:hint="default"/>
                <w:lang w:val="en-US" w:eastAsia="zh-CN"/>
              </w:rPr>
            </w:pPr>
            <w:r>
              <w:rPr>
                <w:rFonts w:hint="eastAsia"/>
                <w:u w:val="single"/>
                <w:lang w:val="en-US" w:eastAsia="zh-CN"/>
              </w:rPr>
              <w:t xml:space="preserve">       </w:t>
            </w:r>
            <w:r>
              <w:rPr>
                <w:rFonts w:hint="eastAsia"/>
                <w:lang w:val="en-US" w:eastAsia="zh-CN"/>
              </w:rPr>
              <w:t>%</w:t>
            </w:r>
          </w:p>
        </w:tc>
      </w:tr>
      <w:tr w14:paraId="58BB0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vAlign w:val="center"/>
          </w:tcPr>
          <w:p w14:paraId="5B65F66B">
            <w:pPr>
              <w:bidi w:val="0"/>
              <w:jc w:val="center"/>
              <w:rPr>
                <w:rFonts w:hint="default"/>
                <w:lang w:val="en-US" w:eastAsia="zh-CN"/>
              </w:rPr>
            </w:pPr>
            <w:r>
              <w:rPr>
                <w:rFonts w:hint="eastAsia"/>
                <w:lang w:val="en-US" w:eastAsia="zh-CN"/>
              </w:rPr>
              <w:t>3</w:t>
            </w:r>
          </w:p>
        </w:tc>
        <w:tc>
          <w:tcPr>
            <w:tcW w:w="2779" w:type="dxa"/>
            <w:vAlign w:val="center"/>
          </w:tcPr>
          <w:p w14:paraId="02F0D73A">
            <w:pPr>
              <w:bidi w:val="0"/>
              <w:jc w:val="center"/>
              <w:rPr>
                <w:rFonts w:hint="default"/>
                <w:lang w:val="en-US" w:eastAsia="zh-CN"/>
              </w:rPr>
            </w:pPr>
            <w:r>
              <w:rPr>
                <w:rFonts w:hint="eastAsia"/>
              </w:rPr>
              <w:t>日照</w:t>
            </w:r>
          </w:p>
        </w:tc>
        <w:tc>
          <w:tcPr>
            <w:tcW w:w="3395" w:type="dxa"/>
            <w:vAlign w:val="center"/>
          </w:tcPr>
          <w:p w14:paraId="1AD4F550">
            <w:pPr>
              <w:bidi w:val="0"/>
              <w:jc w:val="center"/>
              <w:rPr>
                <w:rFonts w:hint="default"/>
                <w:lang w:val="en-US" w:eastAsia="zh-CN"/>
              </w:rPr>
            </w:pPr>
            <w:r>
              <w:rPr>
                <w:rFonts w:hint="eastAsia"/>
                <w:u w:val="single"/>
                <w:lang w:val="en-US" w:eastAsia="zh-CN"/>
              </w:rPr>
              <w:t xml:space="preserve">2000 </w:t>
            </w:r>
            <w:r>
              <w:rPr>
                <w:rFonts w:hint="eastAsia"/>
              </w:rPr>
              <w:t>元</w:t>
            </w:r>
            <w:r>
              <w:rPr>
                <w:rFonts w:hint="eastAsia"/>
                <w:lang w:eastAsia="zh-CN"/>
              </w:rPr>
              <w:t>/</w:t>
            </w:r>
            <w:r>
              <w:rPr>
                <w:rFonts w:hint="eastAsia"/>
              </w:rPr>
              <w:t>幢</w:t>
            </w:r>
          </w:p>
        </w:tc>
        <w:tc>
          <w:tcPr>
            <w:tcW w:w="2905" w:type="dxa"/>
            <w:vAlign w:val="center"/>
          </w:tcPr>
          <w:p w14:paraId="3E2DB383">
            <w:pPr>
              <w:bidi w:val="0"/>
              <w:jc w:val="center"/>
              <w:rPr>
                <w:rFonts w:hint="default"/>
                <w:lang w:val="en-US" w:eastAsia="zh-CN"/>
              </w:rPr>
            </w:pPr>
            <w:r>
              <w:rPr>
                <w:rFonts w:hint="eastAsia"/>
                <w:u w:val="single"/>
                <w:lang w:val="en-US" w:eastAsia="zh-CN"/>
              </w:rPr>
              <w:t xml:space="preserve">       </w:t>
            </w:r>
            <w:r>
              <w:rPr>
                <w:rFonts w:hint="eastAsia"/>
                <w:lang w:val="en-US" w:eastAsia="zh-CN"/>
              </w:rPr>
              <w:t>%</w:t>
            </w:r>
          </w:p>
        </w:tc>
      </w:tr>
      <w:tr w14:paraId="36324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vAlign w:val="center"/>
          </w:tcPr>
          <w:p w14:paraId="01AAF363">
            <w:pPr>
              <w:bidi w:val="0"/>
              <w:jc w:val="center"/>
              <w:rPr>
                <w:rFonts w:hint="default"/>
                <w:lang w:val="en-US" w:eastAsia="zh-CN"/>
              </w:rPr>
            </w:pPr>
            <w:r>
              <w:rPr>
                <w:rFonts w:hint="eastAsia"/>
                <w:lang w:val="en-US" w:eastAsia="zh-CN"/>
              </w:rPr>
              <w:t>4</w:t>
            </w:r>
          </w:p>
        </w:tc>
        <w:tc>
          <w:tcPr>
            <w:tcW w:w="2779" w:type="dxa"/>
            <w:vAlign w:val="center"/>
          </w:tcPr>
          <w:p w14:paraId="0AE5FBEA">
            <w:pPr>
              <w:bidi w:val="0"/>
              <w:jc w:val="center"/>
              <w:rPr>
                <w:rFonts w:hint="default"/>
                <w:lang w:val="en-US" w:eastAsia="zh-CN"/>
              </w:rPr>
            </w:pPr>
            <w:r>
              <w:rPr>
                <w:rFonts w:hint="eastAsia"/>
              </w:rPr>
              <w:t>竣工</w:t>
            </w:r>
          </w:p>
        </w:tc>
        <w:tc>
          <w:tcPr>
            <w:tcW w:w="3395" w:type="dxa"/>
            <w:vAlign w:val="center"/>
          </w:tcPr>
          <w:p w14:paraId="51E304D3">
            <w:pPr>
              <w:bidi w:val="0"/>
              <w:jc w:val="center"/>
              <w:rPr>
                <w:rFonts w:hint="eastAsia"/>
              </w:rPr>
            </w:pPr>
            <w:r>
              <w:rPr>
                <w:rFonts w:hint="eastAsia"/>
              </w:rPr>
              <w:t>验测高程、高度</w:t>
            </w:r>
            <w:r>
              <w:rPr>
                <w:rFonts w:hint="eastAsia"/>
                <w:lang w:eastAsia="zh-CN"/>
              </w:rPr>
              <w:t>：</w:t>
            </w:r>
            <w:r>
              <w:rPr>
                <w:rFonts w:hint="eastAsia"/>
                <w:u w:val="single"/>
                <w:lang w:val="en-US" w:eastAsia="zh-CN"/>
              </w:rPr>
              <w:t>2000</w:t>
            </w:r>
            <w:r>
              <w:rPr>
                <w:rFonts w:hint="eastAsia"/>
              </w:rPr>
              <w:t>元</w:t>
            </w:r>
            <w:r>
              <w:rPr>
                <w:rFonts w:hint="eastAsia"/>
                <w:lang w:eastAsia="zh-CN"/>
              </w:rPr>
              <w:t>/</w:t>
            </w:r>
            <w:r>
              <w:rPr>
                <w:rFonts w:hint="eastAsia"/>
              </w:rPr>
              <w:t>幢</w:t>
            </w:r>
          </w:p>
          <w:p w14:paraId="7A9653AA">
            <w:pPr>
              <w:bidi w:val="0"/>
              <w:jc w:val="center"/>
              <w:rPr>
                <w:rFonts w:hint="eastAsia"/>
              </w:rPr>
            </w:pPr>
            <w:r>
              <w:rPr>
                <w:rFonts w:hint="eastAsia"/>
              </w:rPr>
              <w:t>验测平面位置</w:t>
            </w:r>
            <w:r>
              <w:rPr>
                <w:rFonts w:hint="eastAsia"/>
                <w:lang w:eastAsia="zh-CN"/>
              </w:rPr>
              <w:t>：</w:t>
            </w:r>
            <w:r>
              <w:rPr>
                <w:rFonts w:hint="eastAsia"/>
                <w:u w:val="single"/>
                <w:lang w:val="en-US" w:eastAsia="zh-CN"/>
              </w:rPr>
              <w:t>2000</w:t>
            </w:r>
            <w:r>
              <w:rPr>
                <w:rFonts w:hint="eastAsia"/>
              </w:rPr>
              <w:t>元</w:t>
            </w:r>
            <w:r>
              <w:rPr>
                <w:rFonts w:hint="eastAsia"/>
                <w:lang w:eastAsia="zh-CN"/>
              </w:rPr>
              <w:t>/</w:t>
            </w:r>
            <w:r>
              <w:rPr>
                <w:rFonts w:hint="eastAsia"/>
              </w:rPr>
              <w:t>幢</w:t>
            </w:r>
          </w:p>
          <w:p w14:paraId="06592A54">
            <w:pPr>
              <w:bidi w:val="0"/>
              <w:jc w:val="center"/>
              <w:rPr>
                <w:rFonts w:hint="eastAsia" w:eastAsia="宋体"/>
                <w:lang w:val="en-US" w:eastAsia="zh-CN"/>
              </w:rPr>
            </w:pPr>
            <w:r>
              <w:rPr>
                <w:rFonts w:hint="eastAsia"/>
              </w:rPr>
              <w:t>规划面积测量</w:t>
            </w:r>
            <w:r>
              <w:rPr>
                <w:rFonts w:hint="eastAsia"/>
                <w:lang w:eastAsia="zh-CN"/>
              </w:rPr>
              <w:t>：</w:t>
            </w:r>
            <w:r>
              <w:rPr>
                <w:rFonts w:hint="eastAsia"/>
                <w:u w:val="single"/>
                <w:lang w:val="en-US" w:eastAsia="zh-CN"/>
              </w:rPr>
              <w:t>1.5</w:t>
            </w:r>
            <w:r>
              <w:rPr>
                <w:rFonts w:hint="eastAsia"/>
              </w:rPr>
              <w:t>元</w:t>
            </w:r>
            <w:r>
              <w:rPr>
                <w:rFonts w:hint="eastAsia"/>
                <w:lang w:val="en-US" w:eastAsia="zh-CN"/>
              </w:rPr>
              <w:t>/㎡</w:t>
            </w:r>
          </w:p>
        </w:tc>
        <w:tc>
          <w:tcPr>
            <w:tcW w:w="2905" w:type="dxa"/>
            <w:vAlign w:val="center"/>
          </w:tcPr>
          <w:p w14:paraId="5E5556AD">
            <w:pPr>
              <w:bidi w:val="0"/>
              <w:jc w:val="center"/>
              <w:rPr>
                <w:rFonts w:hint="default"/>
                <w:lang w:val="en-US" w:eastAsia="zh-CN"/>
              </w:rPr>
            </w:pPr>
            <w:r>
              <w:rPr>
                <w:rFonts w:hint="eastAsia"/>
                <w:u w:val="single"/>
                <w:lang w:val="en-US" w:eastAsia="zh-CN"/>
              </w:rPr>
              <w:t xml:space="preserve">       </w:t>
            </w:r>
            <w:r>
              <w:rPr>
                <w:rFonts w:hint="eastAsia"/>
                <w:lang w:val="en-US" w:eastAsia="zh-CN"/>
              </w:rPr>
              <w:t>%</w:t>
            </w:r>
          </w:p>
        </w:tc>
      </w:tr>
      <w:tr w14:paraId="1626C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vAlign w:val="center"/>
          </w:tcPr>
          <w:p w14:paraId="47F4EEE9">
            <w:pPr>
              <w:bidi w:val="0"/>
              <w:jc w:val="center"/>
              <w:rPr>
                <w:rFonts w:hint="default"/>
                <w:lang w:val="en-US" w:eastAsia="zh-CN"/>
              </w:rPr>
            </w:pPr>
            <w:r>
              <w:rPr>
                <w:rFonts w:hint="eastAsia"/>
                <w:lang w:val="en-US" w:eastAsia="zh-CN"/>
              </w:rPr>
              <w:t>5</w:t>
            </w:r>
          </w:p>
        </w:tc>
        <w:tc>
          <w:tcPr>
            <w:tcW w:w="2779" w:type="dxa"/>
            <w:vAlign w:val="center"/>
          </w:tcPr>
          <w:p w14:paraId="1FB34616">
            <w:pPr>
              <w:bidi w:val="0"/>
              <w:jc w:val="center"/>
              <w:rPr>
                <w:rFonts w:hint="default"/>
                <w:lang w:val="en-US" w:eastAsia="zh-CN"/>
              </w:rPr>
            </w:pPr>
            <w:r>
              <w:rPr>
                <w:rFonts w:hint="eastAsia"/>
              </w:rPr>
              <w:t>沉降</w:t>
            </w:r>
          </w:p>
        </w:tc>
        <w:tc>
          <w:tcPr>
            <w:tcW w:w="3395" w:type="dxa"/>
            <w:vAlign w:val="center"/>
          </w:tcPr>
          <w:p w14:paraId="1D0D4508">
            <w:pPr>
              <w:bidi w:val="0"/>
              <w:jc w:val="center"/>
              <w:rPr>
                <w:rFonts w:hint="default"/>
                <w:lang w:val="en-US" w:eastAsia="zh-CN"/>
              </w:rPr>
            </w:pPr>
            <w:r>
              <w:rPr>
                <w:rFonts w:hint="eastAsia"/>
                <w:u w:val="single"/>
                <w:lang w:val="en-US" w:eastAsia="zh-CN"/>
              </w:rPr>
              <w:t>100</w:t>
            </w:r>
            <w:r>
              <w:rPr>
                <w:rFonts w:hint="eastAsia"/>
              </w:rPr>
              <w:t>元</w:t>
            </w:r>
            <w:r>
              <w:rPr>
                <w:rFonts w:hint="eastAsia"/>
                <w:lang w:eastAsia="zh-CN"/>
              </w:rPr>
              <w:t>/</w:t>
            </w:r>
            <w:r>
              <w:rPr>
                <w:rFonts w:hint="eastAsia"/>
              </w:rPr>
              <w:t>个点次</w:t>
            </w:r>
          </w:p>
        </w:tc>
        <w:tc>
          <w:tcPr>
            <w:tcW w:w="2905" w:type="dxa"/>
            <w:vAlign w:val="center"/>
          </w:tcPr>
          <w:p w14:paraId="626C9848">
            <w:pPr>
              <w:bidi w:val="0"/>
              <w:jc w:val="center"/>
              <w:rPr>
                <w:rFonts w:hint="default"/>
                <w:lang w:val="en-US" w:eastAsia="zh-CN"/>
              </w:rPr>
            </w:pPr>
            <w:r>
              <w:rPr>
                <w:rFonts w:hint="eastAsia"/>
                <w:u w:val="single"/>
                <w:lang w:val="en-US" w:eastAsia="zh-CN"/>
              </w:rPr>
              <w:t xml:space="preserve">       </w:t>
            </w:r>
            <w:r>
              <w:rPr>
                <w:rFonts w:hint="eastAsia"/>
                <w:lang w:val="en-US" w:eastAsia="zh-CN"/>
              </w:rPr>
              <w:t>%</w:t>
            </w:r>
          </w:p>
        </w:tc>
      </w:tr>
      <w:tr w14:paraId="159E0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741" w:type="dxa"/>
            <w:vAlign w:val="center"/>
          </w:tcPr>
          <w:p w14:paraId="02F61C81">
            <w:pPr>
              <w:bidi w:val="0"/>
              <w:jc w:val="center"/>
              <w:rPr>
                <w:rFonts w:hint="default"/>
                <w:lang w:val="en-US" w:eastAsia="zh-CN"/>
              </w:rPr>
            </w:pPr>
            <w:r>
              <w:rPr>
                <w:rFonts w:hint="eastAsia"/>
                <w:lang w:val="en-US" w:eastAsia="zh-CN"/>
              </w:rPr>
              <w:t>6</w:t>
            </w:r>
          </w:p>
        </w:tc>
        <w:tc>
          <w:tcPr>
            <w:tcW w:w="2779" w:type="dxa"/>
            <w:vAlign w:val="center"/>
          </w:tcPr>
          <w:p w14:paraId="4AC4384B">
            <w:pPr>
              <w:bidi w:val="0"/>
              <w:jc w:val="center"/>
              <w:rPr>
                <w:rFonts w:hint="default"/>
                <w:lang w:val="en-US" w:eastAsia="zh-CN"/>
              </w:rPr>
            </w:pPr>
            <w:r>
              <w:rPr>
                <w:rFonts w:hint="eastAsia"/>
              </w:rPr>
              <w:t>控制点、水准点</w:t>
            </w:r>
          </w:p>
        </w:tc>
        <w:tc>
          <w:tcPr>
            <w:tcW w:w="3395" w:type="dxa"/>
            <w:vAlign w:val="center"/>
          </w:tcPr>
          <w:p w14:paraId="4E1C10E6">
            <w:pPr>
              <w:bidi w:val="0"/>
              <w:jc w:val="center"/>
              <w:rPr>
                <w:rFonts w:hint="default"/>
                <w:lang w:val="en-US" w:eastAsia="zh-CN"/>
              </w:rPr>
            </w:pPr>
            <w:r>
              <w:rPr>
                <w:rFonts w:hint="eastAsia"/>
                <w:u w:val="single"/>
                <w:lang w:val="en-US" w:eastAsia="zh-CN"/>
              </w:rPr>
              <w:t>500</w:t>
            </w:r>
            <w:r>
              <w:rPr>
                <w:rFonts w:hint="eastAsia"/>
              </w:rPr>
              <w:t>元</w:t>
            </w:r>
            <w:r>
              <w:rPr>
                <w:rFonts w:hint="eastAsia"/>
                <w:lang w:eastAsia="zh-CN"/>
              </w:rPr>
              <w:t>/</w:t>
            </w:r>
            <w:r>
              <w:rPr>
                <w:rFonts w:hint="eastAsia"/>
              </w:rPr>
              <w:t>点</w:t>
            </w:r>
          </w:p>
        </w:tc>
        <w:tc>
          <w:tcPr>
            <w:tcW w:w="2905" w:type="dxa"/>
            <w:vAlign w:val="center"/>
          </w:tcPr>
          <w:p w14:paraId="40BCA424">
            <w:pPr>
              <w:bidi w:val="0"/>
              <w:jc w:val="center"/>
              <w:rPr>
                <w:rFonts w:hint="default"/>
                <w:lang w:val="en-US" w:eastAsia="zh-CN"/>
              </w:rPr>
            </w:pPr>
            <w:r>
              <w:rPr>
                <w:rFonts w:hint="eastAsia"/>
                <w:u w:val="single"/>
                <w:lang w:val="en-US" w:eastAsia="zh-CN"/>
              </w:rPr>
              <w:t xml:space="preserve">       </w:t>
            </w:r>
            <w:r>
              <w:rPr>
                <w:rFonts w:hint="eastAsia"/>
                <w:lang w:val="en-US" w:eastAsia="zh-CN"/>
              </w:rPr>
              <w:t>%</w:t>
            </w:r>
          </w:p>
        </w:tc>
      </w:tr>
      <w:tr w14:paraId="786FF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vAlign w:val="center"/>
          </w:tcPr>
          <w:p w14:paraId="005BDC3E">
            <w:pPr>
              <w:bidi w:val="0"/>
              <w:jc w:val="center"/>
              <w:rPr>
                <w:rFonts w:hint="default"/>
                <w:lang w:val="en-US" w:eastAsia="zh-CN"/>
              </w:rPr>
            </w:pPr>
            <w:r>
              <w:rPr>
                <w:rFonts w:hint="eastAsia"/>
                <w:lang w:val="en-US" w:eastAsia="zh-CN"/>
              </w:rPr>
              <w:t>7</w:t>
            </w:r>
          </w:p>
        </w:tc>
        <w:tc>
          <w:tcPr>
            <w:tcW w:w="2779" w:type="dxa"/>
            <w:vAlign w:val="center"/>
          </w:tcPr>
          <w:p w14:paraId="5A958621">
            <w:pPr>
              <w:bidi w:val="0"/>
              <w:jc w:val="center"/>
              <w:rPr>
                <w:rFonts w:hint="default"/>
                <w:lang w:val="en-US" w:eastAsia="zh-CN"/>
              </w:rPr>
            </w:pPr>
            <w:r>
              <w:rPr>
                <w:rFonts w:hint="eastAsia"/>
              </w:rPr>
              <w:t>放点、管线</w:t>
            </w:r>
          </w:p>
        </w:tc>
        <w:tc>
          <w:tcPr>
            <w:tcW w:w="3395" w:type="dxa"/>
            <w:vAlign w:val="center"/>
          </w:tcPr>
          <w:p w14:paraId="559E1899">
            <w:pPr>
              <w:bidi w:val="0"/>
              <w:jc w:val="center"/>
              <w:rPr>
                <w:rFonts w:hint="default"/>
                <w:lang w:val="en-US" w:eastAsia="zh-CN"/>
              </w:rPr>
            </w:pPr>
            <w:r>
              <w:rPr>
                <w:rFonts w:hint="eastAsia"/>
                <w:u w:val="single"/>
                <w:lang w:val="en-US" w:eastAsia="zh-CN"/>
              </w:rPr>
              <w:t>300</w:t>
            </w:r>
            <w:r>
              <w:rPr>
                <w:rFonts w:hint="eastAsia"/>
              </w:rPr>
              <w:t>元</w:t>
            </w:r>
            <w:r>
              <w:rPr>
                <w:rFonts w:hint="eastAsia"/>
                <w:lang w:eastAsia="zh-CN"/>
              </w:rPr>
              <w:t>/</w:t>
            </w:r>
            <w:r>
              <w:rPr>
                <w:rFonts w:hint="eastAsia"/>
              </w:rPr>
              <w:t>点</w:t>
            </w:r>
          </w:p>
        </w:tc>
        <w:tc>
          <w:tcPr>
            <w:tcW w:w="2905" w:type="dxa"/>
            <w:vAlign w:val="center"/>
          </w:tcPr>
          <w:p w14:paraId="14E0DF64">
            <w:pPr>
              <w:bidi w:val="0"/>
              <w:jc w:val="center"/>
              <w:rPr>
                <w:rFonts w:hint="default"/>
                <w:lang w:val="en-US" w:eastAsia="zh-CN"/>
              </w:rPr>
            </w:pPr>
            <w:r>
              <w:rPr>
                <w:rFonts w:hint="eastAsia"/>
                <w:u w:val="single"/>
                <w:lang w:val="en-US" w:eastAsia="zh-CN"/>
              </w:rPr>
              <w:t xml:space="preserve">       </w:t>
            </w:r>
            <w:r>
              <w:rPr>
                <w:rFonts w:hint="eastAsia"/>
                <w:lang w:val="en-US" w:eastAsia="zh-CN"/>
              </w:rPr>
              <w:t>%</w:t>
            </w:r>
          </w:p>
        </w:tc>
      </w:tr>
      <w:tr w14:paraId="6E145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vAlign w:val="center"/>
          </w:tcPr>
          <w:p w14:paraId="323BA3F7">
            <w:pPr>
              <w:bidi w:val="0"/>
              <w:jc w:val="center"/>
              <w:rPr>
                <w:rFonts w:hint="default"/>
                <w:lang w:val="en-US" w:eastAsia="zh-CN"/>
              </w:rPr>
            </w:pPr>
            <w:r>
              <w:rPr>
                <w:rFonts w:hint="eastAsia"/>
                <w:lang w:val="en-US" w:eastAsia="zh-CN"/>
              </w:rPr>
              <w:t>8</w:t>
            </w:r>
          </w:p>
        </w:tc>
        <w:tc>
          <w:tcPr>
            <w:tcW w:w="2779" w:type="dxa"/>
            <w:vAlign w:val="center"/>
          </w:tcPr>
          <w:p w14:paraId="4DF8CF8A">
            <w:pPr>
              <w:bidi w:val="0"/>
              <w:jc w:val="center"/>
              <w:rPr>
                <w:rFonts w:hint="default"/>
                <w:lang w:val="en-US" w:eastAsia="zh-CN"/>
              </w:rPr>
            </w:pPr>
            <w:r>
              <w:rPr>
                <w:rFonts w:hint="eastAsia"/>
              </w:rPr>
              <w:t>断面测量</w:t>
            </w:r>
          </w:p>
        </w:tc>
        <w:tc>
          <w:tcPr>
            <w:tcW w:w="3395" w:type="dxa"/>
            <w:vAlign w:val="center"/>
          </w:tcPr>
          <w:p w14:paraId="765B49B7">
            <w:pPr>
              <w:bidi w:val="0"/>
              <w:jc w:val="center"/>
              <w:rPr>
                <w:rFonts w:hint="default"/>
                <w:lang w:val="en-US" w:eastAsia="zh-CN"/>
              </w:rPr>
            </w:pPr>
            <w:r>
              <w:rPr>
                <w:rFonts w:hint="eastAsia"/>
                <w:u w:val="single"/>
                <w:lang w:val="en-US" w:eastAsia="zh-CN"/>
              </w:rPr>
              <w:t>3000</w:t>
            </w:r>
            <w:r>
              <w:rPr>
                <w:rFonts w:hint="eastAsia"/>
              </w:rPr>
              <w:t>元</w:t>
            </w:r>
            <w:r>
              <w:rPr>
                <w:rFonts w:hint="eastAsia"/>
                <w:lang w:eastAsia="zh-CN"/>
              </w:rPr>
              <w:t>/</w:t>
            </w:r>
            <w:r>
              <w:rPr>
                <w:rFonts w:hint="eastAsia"/>
              </w:rPr>
              <w:t>KM</w:t>
            </w:r>
          </w:p>
        </w:tc>
        <w:tc>
          <w:tcPr>
            <w:tcW w:w="2905" w:type="dxa"/>
            <w:vAlign w:val="center"/>
          </w:tcPr>
          <w:p w14:paraId="40CFA703">
            <w:pPr>
              <w:bidi w:val="0"/>
              <w:jc w:val="center"/>
              <w:rPr>
                <w:rFonts w:hint="default"/>
                <w:lang w:val="en-US" w:eastAsia="zh-CN"/>
              </w:rPr>
            </w:pPr>
            <w:r>
              <w:rPr>
                <w:rFonts w:hint="eastAsia"/>
                <w:u w:val="single"/>
                <w:lang w:val="en-US" w:eastAsia="zh-CN"/>
              </w:rPr>
              <w:t xml:space="preserve">       </w:t>
            </w:r>
            <w:r>
              <w:rPr>
                <w:rFonts w:hint="eastAsia"/>
                <w:lang w:val="en-US" w:eastAsia="zh-CN"/>
              </w:rPr>
              <w:t>%</w:t>
            </w:r>
          </w:p>
        </w:tc>
      </w:tr>
      <w:tr w14:paraId="6E0E6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vAlign w:val="center"/>
          </w:tcPr>
          <w:p w14:paraId="698E24CC">
            <w:pPr>
              <w:bidi w:val="0"/>
              <w:jc w:val="center"/>
              <w:rPr>
                <w:rFonts w:hint="default"/>
                <w:lang w:val="en-US" w:eastAsia="zh-CN"/>
              </w:rPr>
            </w:pPr>
            <w:r>
              <w:rPr>
                <w:rFonts w:hint="eastAsia"/>
                <w:lang w:val="en-US" w:eastAsia="zh-CN"/>
              </w:rPr>
              <w:t>9</w:t>
            </w:r>
          </w:p>
        </w:tc>
        <w:tc>
          <w:tcPr>
            <w:tcW w:w="2779" w:type="dxa"/>
            <w:vAlign w:val="center"/>
          </w:tcPr>
          <w:p w14:paraId="6BD3BCC9">
            <w:pPr>
              <w:bidi w:val="0"/>
              <w:jc w:val="center"/>
              <w:rPr>
                <w:rFonts w:hint="default"/>
                <w:lang w:val="en-US" w:eastAsia="zh-CN"/>
              </w:rPr>
            </w:pPr>
            <w:r>
              <w:rPr>
                <w:rFonts w:hint="eastAsia"/>
              </w:rPr>
              <w:t>地形图修测</w:t>
            </w:r>
          </w:p>
        </w:tc>
        <w:tc>
          <w:tcPr>
            <w:tcW w:w="3395" w:type="dxa"/>
            <w:vAlign w:val="center"/>
          </w:tcPr>
          <w:p w14:paraId="643AB212">
            <w:pPr>
              <w:bidi w:val="0"/>
              <w:jc w:val="center"/>
              <w:rPr>
                <w:rFonts w:hint="eastAsia"/>
                <w:lang w:val="en-US" w:eastAsia="zh-CN"/>
              </w:rPr>
            </w:pPr>
            <w:r>
              <w:rPr>
                <w:rFonts w:hint="eastAsia"/>
                <w:u w:val="single"/>
                <w:lang w:val="en-US" w:eastAsia="zh-CN"/>
              </w:rPr>
              <w:t>0.19</w:t>
            </w:r>
            <w:r>
              <w:rPr>
                <w:rFonts w:hint="eastAsia"/>
              </w:rPr>
              <w:t>元</w:t>
            </w:r>
            <w:r>
              <w:rPr>
                <w:rFonts w:hint="eastAsia"/>
                <w:lang w:val="en-US" w:eastAsia="zh-CN"/>
              </w:rPr>
              <w:t>/㎡</w:t>
            </w:r>
          </w:p>
        </w:tc>
        <w:tc>
          <w:tcPr>
            <w:tcW w:w="2905" w:type="dxa"/>
            <w:vAlign w:val="center"/>
          </w:tcPr>
          <w:p w14:paraId="450FAA2A">
            <w:pPr>
              <w:bidi w:val="0"/>
              <w:jc w:val="center"/>
              <w:rPr>
                <w:rFonts w:hint="default"/>
                <w:lang w:val="en-US" w:eastAsia="zh-CN"/>
              </w:rPr>
            </w:pPr>
            <w:r>
              <w:rPr>
                <w:rFonts w:hint="eastAsia"/>
                <w:u w:val="single"/>
                <w:lang w:val="en-US" w:eastAsia="zh-CN"/>
              </w:rPr>
              <w:t xml:space="preserve">       </w:t>
            </w:r>
            <w:r>
              <w:rPr>
                <w:rFonts w:hint="eastAsia"/>
                <w:lang w:val="en-US" w:eastAsia="zh-CN"/>
              </w:rPr>
              <w:t>%</w:t>
            </w:r>
          </w:p>
        </w:tc>
      </w:tr>
      <w:tr w14:paraId="5CCE6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5" w:type="dxa"/>
            <w:gridSpan w:val="3"/>
            <w:vAlign w:val="center"/>
          </w:tcPr>
          <w:p w14:paraId="0565F0B5">
            <w:pPr>
              <w:bidi w:val="0"/>
              <w:jc w:val="center"/>
              <w:rPr>
                <w:rFonts w:hint="default"/>
                <w:lang w:val="en-US" w:eastAsia="zh-CN"/>
              </w:rPr>
            </w:pPr>
            <w:r>
              <w:rPr>
                <w:rFonts w:hint="eastAsia"/>
                <w:lang w:val="en-US" w:eastAsia="zh-CN"/>
              </w:rPr>
              <w:t>让利系数Bn（取让利系数的算术平均数）</w:t>
            </w:r>
          </w:p>
        </w:tc>
        <w:tc>
          <w:tcPr>
            <w:tcW w:w="2905" w:type="dxa"/>
            <w:vAlign w:val="center"/>
          </w:tcPr>
          <w:p w14:paraId="41739B67">
            <w:pPr>
              <w:bidi w:val="0"/>
              <w:jc w:val="center"/>
              <w:rPr>
                <w:rFonts w:hint="eastAsia"/>
                <w:lang w:val="en-US" w:eastAsia="zh-CN"/>
              </w:rPr>
            </w:pPr>
            <w:r>
              <w:rPr>
                <w:rFonts w:hint="eastAsia"/>
                <w:u w:val="single"/>
                <w:lang w:val="en-US" w:eastAsia="zh-CN"/>
              </w:rPr>
              <w:t xml:space="preserve">       </w:t>
            </w:r>
            <w:r>
              <w:rPr>
                <w:rFonts w:hint="eastAsia"/>
                <w:lang w:val="en-US" w:eastAsia="zh-CN"/>
              </w:rPr>
              <w:t>%</w:t>
            </w:r>
          </w:p>
        </w:tc>
      </w:tr>
    </w:tbl>
    <w:p w14:paraId="02811C32">
      <w:pPr>
        <w:pStyle w:val="5"/>
        <w:bidi w:val="0"/>
        <w:ind w:left="0" w:leftChars="0" w:firstLine="480" w:firstLineChars="200"/>
        <w:rPr>
          <w:rFonts w:hint="eastAsia"/>
          <w:lang w:val="en-US" w:eastAsia="zh-CN"/>
        </w:rPr>
      </w:pPr>
      <w:r>
        <w:rPr>
          <w:rFonts w:hint="eastAsia"/>
          <w:lang w:val="en-US" w:eastAsia="zh-CN"/>
        </w:rPr>
        <w:t>注：招标控制价参考财建（2009）17号《测绘生产成本费用定额》和扬府办（2015）131号文制定，让利系数是指在控制价基础上下降的百分比。</w:t>
      </w:r>
    </w:p>
    <w:p w14:paraId="45B66243">
      <w:pPr>
        <w:rPr>
          <w:rFonts w:hint="eastAsia"/>
          <w:lang w:val="en-US" w:eastAsia="zh-CN"/>
        </w:rPr>
      </w:pPr>
    </w:p>
    <w:p w14:paraId="68C6A1C6">
      <w:pPr>
        <w:rPr>
          <w:rFonts w:hint="default"/>
          <w:lang w:val="en-US" w:eastAsia="zh-CN"/>
        </w:rPr>
      </w:pPr>
    </w:p>
    <w:p w14:paraId="67719AB5">
      <w:pPr>
        <w:rPr>
          <w:rFonts w:hint="default"/>
          <w:lang w:val="en-US" w:eastAsia="zh-CN"/>
        </w:rPr>
      </w:pPr>
    </w:p>
    <w:sectPr>
      <w:pgSz w:w="11906" w:h="16838"/>
      <w:pgMar w:top="1440" w:right="1080" w:bottom="1440" w:left="108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0E57A">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318870">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74E39E">
                          <w:pPr>
                            <w:pStyle w:val="8"/>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D74E39E">
                    <w:pPr>
                      <w:pStyle w:val="8"/>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2C1D48"/>
    <w:multiLevelType w:val="singleLevel"/>
    <w:tmpl w:val="9F2C1D48"/>
    <w:lvl w:ilvl="0" w:tentative="0">
      <w:start w:val="1"/>
      <w:numFmt w:val="decimal"/>
      <w:suff w:val="nothing"/>
      <w:lvlText w:val="%1、"/>
      <w:lvlJc w:val="left"/>
    </w:lvl>
  </w:abstractNum>
  <w:abstractNum w:abstractNumId="1">
    <w:nsid w:val="E1E6A422"/>
    <w:multiLevelType w:val="singleLevel"/>
    <w:tmpl w:val="E1E6A422"/>
    <w:lvl w:ilvl="0" w:tentative="0">
      <w:start w:val="1"/>
      <w:numFmt w:val="decimal"/>
      <w:suff w:val="nothing"/>
      <w:lvlText w:val="%1、"/>
      <w:lvlJc w:val="left"/>
    </w:lvl>
  </w:abstractNum>
  <w:abstractNum w:abstractNumId="2">
    <w:nsid w:val="3E1C5A9C"/>
    <w:multiLevelType w:val="singleLevel"/>
    <w:tmpl w:val="3E1C5A9C"/>
    <w:lvl w:ilvl="0" w:tentative="0">
      <w:start w:val="1"/>
      <w:numFmt w:val="decimal"/>
      <w:suff w:val="nothing"/>
      <w:lvlText w:val="%1、"/>
      <w:lvlJc w:val="left"/>
    </w:lvl>
  </w:abstractNum>
  <w:abstractNum w:abstractNumId="3">
    <w:nsid w:val="54AFA3D9"/>
    <w:multiLevelType w:val="singleLevel"/>
    <w:tmpl w:val="54AFA3D9"/>
    <w:lvl w:ilvl="0" w:tentative="0">
      <w:start w:val="2"/>
      <w:numFmt w:val="decimal"/>
      <w:suff w:val="nothing"/>
      <w:lvlText w:val="（%1）"/>
      <w:lvlJc w:val="left"/>
    </w:lvl>
  </w:abstractNum>
  <w:abstractNum w:abstractNumId="4">
    <w:nsid w:val="6215F196"/>
    <w:multiLevelType w:val="singleLevel"/>
    <w:tmpl w:val="6215F196"/>
    <w:lvl w:ilvl="0" w:tentative="0">
      <w:start w:val="5"/>
      <w:numFmt w:val="decimal"/>
      <w:suff w:val="nothing"/>
      <w:lvlText w:val="%1、"/>
      <w:lvlJc w:val="left"/>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U0YTBkZTBlZGE3NDY2NGJhMjQ3NDQ4YWUwMTRmMWQifQ=="/>
  </w:docVars>
  <w:rsids>
    <w:rsidRoot w:val="2F83073B"/>
    <w:rsid w:val="002472B3"/>
    <w:rsid w:val="003C0051"/>
    <w:rsid w:val="01203A83"/>
    <w:rsid w:val="02410B0B"/>
    <w:rsid w:val="028F0342"/>
    <w:rsid w:val="034E3EFD"/>
    <w:rsid w:val="04B769D7"/>
    <w:rsid w:val="05485881"/>
    <w:rsid w:val="05A30F51"/>
    <w:rsid w:val="06040FED"/>
    <w:rsid w:val="078029DC"/>
    <w:rsid w:val="08923567"/>
    <w:rsid w:val="08AF0BCB"/>
    <w:rsid w:val="0B933317"/>
    <w:rsid w:val="0D6E6C9E"/>
    <w:rsid w:val="0EC0292C"/>
    <w:rsid w:val="0F970FB1"/>
    <w:rsid w:val="0FBD1819"/>
    <w:rsid w:val="10EE3CA8"/>
    <w:rsid w:val="126857B5"/>
    <w:rsid w:val="12690537"/>
    <w:rsid w:val="131B5E0D"/>
    <w:rsid w:val="133631BD"/>
    <w:rsid w:val="137A6EEA"/>
    <w:rsid w:val="148E1F9D"/>
    <w:rsid w:val="175B7696"/>
    <w:rsid w:val="180B7D5F"/>
    <w:rsid w:val="188237F4"/>
    <w:rsid w:val="1AD14C1F"/>
    <w:rsid w:val="1B49012B"/>
    <w:rsid w:val="1C6A3ED7"/>
    <w:rsid w:val="1E552EFD"/>
    <w:rsid w:val="1E990AA4"/>
    <w:rsid w:val="1F4940B0"/>
    <w:rsid w:val="1FDC6E9A"/>
    <w:rsid w:val="20784E15"/>
    <w:rsid w:val="23E316BD"/>
    <w:rsid w:val="23ED78C8"/>
    <w:rsid w:val="259B5E07"/>
    <w:rsid w:val="25C74149"/>
    <w:rsid w:val="274E56AF"/>
    <w:rsid w:val="27584C25"/>
    <w:rsid w:val="279C61E8"/>
    <w:rsid w:val="28E75731"/>
    <w:rsid w:val="29053732"/>
    <w:rsid w:val="29630DB0"/>
    <w:rsid w:val="2DB82206"/>
    <w:rsid w:val="2E8B43DD"/>
    <w:rsid w:val="2EFE35E8"/>
    <w:rsid w:val="31BC43A8"/>
    <w:rsid w:val="330478FF"/>
    <w:rsid w:val="35F72828"/>
    <w:rsid w:val="36813305"/>
    <w:rsid w:val="37655086"/>
    <w:rsid w:val="3AD8007B"/>
    <w:rsid w:val="3B5B5EA1"/>
    <w:rsid w:val="3C6D6898"/>
    <w:rsid w:val="3CEB7ADA"/>
    <w:rsid w:val="3D057D27"/>
    <w:rsid w:val="3DED3F4B"/>
    <w:rsid w:val="3E55748A"/>
    <w:rsid w:val="3ECA1963"/>
    <w:rsid w:val="3FC77430"/>
    <w:rsid w:val="4008632D"/>
    <w:rsid w:val="404843AC"/>
    <w:rsid w:val="40DE77E1"/>
    <w:rsid w:val="40E63963"/>
    <w:rsid w:val="45DB6184"/>
    <w:rsid w:val="45EF52CA"/>
    <w:rsid w:val="464A18EF"/>
    <w:rsid w:val="46D85D5E"/>
    <w:rsid w:val="46E26FE7"/>
    <w:rsid w:val="481E1171"/>
    <w:rsid w:val="48B45470"/>
    <w:rsid w:val="4AE8180B"/>
    <w:rsid w:val="4B4B002C"/>
    <w:rsid w:val="4C2A705C"/>
    <w:rsid w:val="4CE634D8"/>
    <w:rsid w:val="4CF942A5"/>
    <w:rsid w:val="4E0F322F"/>
    <w:rsid w:val="4E275319"/>
    <w:rsid w:val="4E2A256F"/>
    <w:rsid w:val="4E7D20F2"/>
    <w:rsid w:val="4F2204BE"/>
    <w:rsid w:val="50371D47"/>
    <w:rsid w:val="516E59C5"/>
    <w:rsid w:val="521947F3"/>
    <w:rsid w:val="522A26AA"/>
    <w:rsid w:val="525D378E"/>
    <w:rsid w:val="538E08BB"/>
    <w:rsid w:val="54715EA2"/>
    <w:rsid w:val="557B4484"/>
    <w:rsid w:val="558F1CDD"/>
    <w:rsid w:val="55C7591B"/>
    <w:rsid w:val="58355E5B"/>
    <w:rsid w:val="58BD4DB3"/>
    <w:rsid w:val="598B3ADC"/>
    <w:rsid w:val="5B767BC7"/>
    <w:rsid w:val="5C3C10AA"/>
    <w:rsid w:val="5CA7000F"/>
    <w:rsid w:val="5CC8798C"/>
    <w:rsid w:val="5D3F1487"/>
    <w:rsid w:val="5E710652"/>
    <w:rsid w:val="5E717D15"/>
    <w:rsid w:val="5FA5305C"/>
    <w:rsid w:val="5FDB0323"/>
    <w:rsid w:val="604E7E90"/>
    <w:rsid w:val="61B55338"/>
    <w:rsid w:val="6258487A"/>
    <w:rsid w:val="62BB6808"/>
    <w:rsid w:val="62D23905"/>
    <w:rsid w:val="62E4334D"/>
    <w:rsid w:val="64A6078D"/>
    <w:rsid w:val="667C005C"/>
    <w:rsid w:val="67CA4DF7"/>
    <w:rsid w:val="67D85766"/>
    <w:rsid w:val="68136DB6"/>
    <w:rsid w:val="68F55F56"/>
    <w:rsid w:val="6A331379"/>
    <w:rsid w:val="6C7530B2"/>
    <w:rsid w:val="6EA94AE4"/>
    <w:rsid w:val="70BA5122"/>
    <w:rsid w:val="7219706F"/>
    <w:rsid w:val="72FB087A"/>
    <w:rsid w:val="73410663"/>
    <w:rsid w:val="74273F67"/>
    <w:rsid w:val="74BC1E14"/>
    <w:rsid w:val="75477F0F"/>
    <w:rsid w:val="75C62917"/>
    <w:rsid w:val="76D23E2C"/>
    <w:rsid w:val="77251D7C"/>
    <w:rsid w:val="783D1578"/>
    <w:rsid w:val="7A076053"/>
    <w:rsid w:val="7AA53BCD"/>
    <w:rsid w:val="7C0A72F3"/>
    <w:rsid w:val="7D937434"/>
    <w:rsid w:val="7DBA0838"/>
    <w:rsid w:val="7E995850"/>
    <w:rsid w:val="7E9E7FB7"/>
    <w:rsid w:val="7ECF1219"/>
    <w:rsid w:val="7F840D37"/>
    <w:rsid w:val="7FCF6A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left"/>
    </w:pPr>
    <w:rPr>
      <w:rFonts w:ascii="Times New Roman" w:hAnsi="Times New Roman" w:eastAsia="宋体" w:cs="Times New Roman"/>
      <w:kern w:val="2"/>
      <w:sz w:val="24"/>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360" w:lineRule="auto"/>
      <w:jc w:val="center"/>
      <w:outlineLvl w:val="0"/>
    </w:pPr>
    <w:rPr>
      <w:b/>
      <w:kern w:val="44"/>
      <w:sz w:val="36"/>
    </w:rPr>
  </w:style>
  <w:style w:type="paragraph" w:styleId="3">
    <w:name w:val="heading 2"/>
    <w:basedOn w:val="1"/>
    <w:next w:val="1"/>
    <w:unhideWhenUsed/>
    <w:qFormat/>
    <w:uiPriority w:val="0"/>
    <w:pPr>
      <w:keepNext/>
      <w:keepLines/>
      <w:spacing w:before="260" w:beforeLines="0" w:beforeAutospacing="0" w:after="260" w:afterLines="0" w:afterAutospacing="0" w:line="360" w:lineRule="auto"/>
      <w:jc w:val="left"/>
      <w:outlineLvl w:val="1"/>
    </w:pPr>
    <w:rPr>
      <w:rFonts w:ascii="Arial" w:hAnsi="Arial" w:eastAsia="宋体"/>
      <w:b/>
      <w:sz w:val="32"/>
    </w:rPr>
  </w:style>
  <w:style w:type="paragraph" w:styleId="4">
    <w:name w:val="heading 3"/>
    <w:basedOn w:val="5"/>
    <w:next w:val="5"/>
    <w:unhideWhenUsed/>
    <w:qFormat/>
    <w:uiPriority w:val="0"/>
    <w:pPr>
      <w:keepNext/>
      <w:keepLines/>
      <w:spacing w:before="260" w:beforeLines="0" w:beforeAutospacing="0" w:after="260" w:afterLines="0" w:afterAutospacing="0" w:line="360" w:lineRule="auto"/>
      <w:outlineLvl w:val="2"/>
    </w:pPr>
    <w:rPr>
      <w:rFonts w:eastAsia="宋体"/>
      <w:b/>
      <w:sz w:val="24"/>
    </w:rPr>
  </w:style>
  <w:style w:type="paragraph" w:styleId="6">
    <w:name w:val="heading 4"/>
    <w:basedOn w:val="1"/>
    <w:next w:val="1"/>
    <w:qFormat/>
    <w:uiPriority w:val="0"/>
    <w:pPr>
      <w:spacing w:before="280" w:after="290" w:line="377" w:lineRule="auto"/>
      <w:outlineLvl w:val="3"/>
    </w:pPr>
    <w:rPr>
      <w:rFonts w:ascii="Arial" w:hAnsi="Arial" w:eastAsia="黑体"/>
      <w:b/>
      <w:bCs/>
      <w:kern w:val="0"/>
      <w:sz w:val="28"/>
      <w:szCs w:val="28"/>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Body Text First Indent 2"/>
    <w:basedOn w:val="1"/>
    <w:qFormat/>
    <w:uiPriority w:val="0"/>
    <w:pPr>
      <w:ind w:firstLine="420" w:firstLineChars="200"/>
    </w:pPr>
  </w:style>
  <w:style w:type="paragraph" w:styleId="7">
    <w:name w:val="annotation text"/>
    <w:basedOn w:val="1"/>
    <w:qFormat/>
    <w:uiPriority w:val="0"/>
    <w:pPr>
      <w:jc w:val="left"/>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qFormat/>
    <w:uiPriority w:val="0"/>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正文（缩进）"/>
    <w:basedOn w:val="1"/>
    <w:qFormat/>
    <w:uiPriority w:val="0"/>
    <w:pPr>
      <w:spacing w:before="156" w:after="156"/>
      <w:ind w:firstLine="48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43</Pages>
  <Words>19732</Words>
  <Characters>20978</Characters>
  <Lines>0</Lines>
  <Paragraphs>0</Paragraphs>
  <TotalTime>23</TotalTime>
  <ScaleCrop>false</ScaleCrop>
  <LinksUpToDate>false</LinksUpToDate>
  <CharactersWithSpaces>23857</CharactersWithSpaces>
  <Application>WPS Office_12.1.0.17150_F1E327BC-269C-435d-A152-05C5408002CA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2024-05-09T06:17:00Z</dcterms:created>
  <dc:creator>WPS_1713334513</dc:creator>
  <cp:lastModifiedBy>挂断东南枝</cp:lastModifiedBy>
  <cp:lastPrinted>2024-08-07T02:22:00Z</cp:lastPrinted>
  <dcterms:modified xsi:type="dcterms:W3CDTF">2024-08-08T01:56:36Z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2052-12.1.0.17150</vt:lpwstr>
  </property>
  <property fmtid="{D5CDD505-2E9C-101B-9397-08002B2CF9AE}" pid="3" name="ICV">
    <vt:lpwstr>482686C941F54DFEBDF8035423D47FA4_13</vt:lpwstr>
  </property>
</Properties>
</file>