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仿宋" w:hAnsi="仿宋" w:eastAsia="仿宋"/>
          <w:b/>
          <w:sz w:val="44"/>
          <w:szCs w:val="44"/>
        </w:rPr>
      </w:pPr>
      <w:r>
        <w:rPr>
          <w:rFonts w:hint="eastAsia" w:ascii="仿宋" w:hAnsi="仿宋" w:eastAsia="仿宋" w:cs="黑体"/>
          <w:b/>
          <w:bCs/>
          <w:sz w:val="44"/>
          <w:szCs w:val="44"/>
          <w:shd w:val="clear" w:color="auto" w:fill="FFFFFF"/>
        </w:rPr>
        <w:t>九境融园售楼处物业服务公司招标</w:t>
      </w:r>
      <w:r>
        <w:rPr>
          <w:rFonts w:hint="eastAsia" w:ascii="仿宋" w:hAnsi="仿宋" w:eastAsia="仿宋"/>
          <w:b/>
          <w:snapToGrid w:val="0"/>
          <w:sz w:val="44"/>
          <w:szCs w:val="44"/>
        </w:rPr>
        <w:t>公告</w:t>
      </w:r>
    </w:p>
    <w:p>
      <w:pPr>
        <w:spacing w:line="360" w:lineRule="auto"/>
        <w:rPr>
          <w:rFonts w:ascii="仿宋" w:hAnsi="仿宋" w:eastAsia="仿宋"/>
          <w:b/>
          <w:sz w:val="24"/>
          <w:szCs w:val="24"/>
        </w:rPr>
      </w:pPr>
      <w:r>
        <w:rPr>
          <w:rFonts w:hint="eastAsia" w:ascii="仿宋" w:hAnsi="仿宋" w:eastAsia="仿宋"/>
          <w:b/>
          <w:sz w:val="24"/>
          <w:szCs w:val="24"/>
        </w:rPr>
        <w:t>一、项目名称：</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shd w:val="clear" w:color="auto" w:fill="FFFFFF"/>
        </w:rPr>
        <w:t>九境融园售楼处物业服务公司招标</w:t>
      </w:r>
    </w:p>
    <w:p>
      <w:pPr>
        <w:spacing w:line="360" w:lineRule="auto"/>
        <w:rPr>
          <w:rFonts w:ascii="仿宋" w:hAnsi="仿宋" w:eastAsia="仿宋"/>
          <w:b/>
          <w:sz w:val="24"/>
          <w:szCs w:val="24"/>
        </w:rPr>
      </w:pPr>
      <w:r>
        <w:rPr>
          <w:rFonts w:hint="eastAsia" w:ascii="仿宋" w:hAnsi="仿宋" w:eastAsia="仿宋"/>
          <w:b/>
          <w:sz w:val="24"/>
          <w:szCs w:val="24"/>
        </w:rPr>
        <w:t>二、项目内容及概况：</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项目概况：九境融园西至曲江北路、东至观潮路、南至规划道路三、北至规划道路一。地块总用地面积为5.12万M2，合计76.7亩（其中A区块49亩、B区块约27.7亩）。A区块容积率1.0-1.4，建筑密度</w:t>
      </w:r>
      <w:r>
        <w:rPr>
          <w:rFonts w:ascii="仿宋" w:hAnsi="仿宋" w:eastAsia="仿宋" w:cs="仿宋_GB2312"/>
          <w:sz w:val="24"/>
          <w:szCs w:val="24"/>
        </w:rPr>
        <w:t>≤</w:t>
      </w:r>
      <w:r>
        <w:rPr>
          <w:rFonts w:hint="eastAsia" w:ascii="仿宋" w:hAnsi="仿宋" w:eastAsia="仿宋" w:cs="仿宋_GB2312"/>
          <w:sz w:val="24"/>
          <w:szCs w:val="24"/>
        </w:rPr>
        <w:t>25%，绿地率</w:t>
      </w:r>
      <w:r>
        <w:rPr>
          <w:rFonts w:ascii="仿宋" w:hAnsi="仿宋" w:eastAsia="仿宋" w:cs="仿宋_GB2312"/>
          <w:sz w:val="24"/>
          <w:szCs w:val="24"/>
        </w:rPr>
        <w:t>≥</w:t>
      </w:r>
      <w:r>
        <w:rPr>
          <w:rFonts w:hint="eastAsia" w:ascii="仿宋" w:hAnsi="仿宋" w:eastAsia="仿宋" w:cs="仿宋_GB2312"/>
          <w:sz w:val="24"/>
          <w:szCs w:val="24"/>
        </w:rPr>
        <w:t>35%，为居住用地，其中配建2%商业用房，配建总建筑面积1%社区、物业公共服务用房。B区块容积率1.5，建筑密度</w:t>
      </w:r>
      <w:r>
        <w:rPr>
          <w:rFonts w:ascii="仿宋" w:hAnsi="仿宋" w:eastAsia="仿宋" w:cs="仿宋_GB2312"/>
          <w:sz w:val="24"/>
          <w:szCs w:val="24"/>
        </w:rPr>
        <w:t>≤</w:t>
      </w:r>
      <w:r>
        <w:rPr>
          <w:rFonts w:hint="eastAsia" w:ascii="仿宋" w:hAnsi="仿宋" w:eastAsia="仿宋" w:cs="仿宋_GB2312"/>
          <w:sz w:val="24"/>
          <w:szCs w:val="24"/>
        </w:rPr>
        <w:t>,45%，绿地率</w:t>
      </w:r>
      <w:r>
        <w:rPr>
          <w:rFonts w:ascii="仿宋" w:hAnsi="仿宋" w:eastAsia="仿宋" w:cs="仿宋_GB2312"/>
          <w:sz w:val="24"/>
          <w:szCs w:val="24"/>
        </w:rPr>
        <w:t>≥</w:t>
      </w:r>
      <w:r>
        <w:rPr>
          <w:rFonts w:hint="eastAsia" w:ascii="仿宋" w:hAnsi="仿宋" w:eastAsia="仿宋" w:cs="仿宋_GB2312"/>
          <w:sz w:val="24"/>
          <w:szCs w:val="24"/>
        </w:rPr>
        <w:t>10%。</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项目内容：九境融园项目售楼处物业管理及客户服务，（包含但不限于售楼处清洁服务、水吧服务、现场秩序维护服务、停车场管理服务等）：</w:t>
      </w:r>
    </w:p>
    <w:p>
      <w:pPr>
        <w:pStyle w:val="13"/>
        <w:spacing w:line="360" w:lineRule="auto"/>
        <w:ind w:firstLine="0" w:firstLineChars="0"/>
        <w:rPr>
          <w:rFonts w:ascii="仿宋" w:hAnsi="仿宋" w:eastAsia="仿宋" w:cs="仿宋_GB2312"/>
          <w:sz w:val="24"/>
          <w:szCs w:val="24"/>
        </w:rPr>
      </w:pPr>
      <w:r>
        <w:rPr>
          <w:rFonts w:hint="eastAsia" w:ascii="仿宋" w:hAnsi="仿宋" w:eastAsia="仿宋" w:cs="仿宋_GB2312"/>
          <w:sz w:val="24"/>
          <w:szCs w:val="24"/>
        </w:rPr>
        <w:t>1、售楼处清洁服务</w:t>
      </w:r>
    </w:p>
    <w:p>
      <w:pPr>
        <w:spacing w:line="360" w:lineRule="auto"/>
        <w:rPr>
          <w:rFonts w:ascii="仿宋" w:hAnsi="仿宋" w:eastAsia="仿宋" w:cs="仿宋_GB2312"/>
          <w:sz w:val="24"/>
          <w:szCs w:val="24"/>
        </w:rPr>
      </w:pPr>
      <w:r>
        <w:rPr>
          <w:rFonts w:hint="eastAsia" w:ascii="仿宋" w:hAnsi="仿宋" w:eastAsia="仿宋" w:cs="仿宋_GB2312"/>
          <w:sz w:val="24"/>
          <w:szCs w:val="24"/>
        </w:rPr>
        <w:t>对售楼处及停车场提供日常清洁服务。</w:t>
      </w:r>
    </w:p>
    <w:p>
      <w:pPr>
        <w:spacing w:line="360" w:lineRule="auto"/>
        <w:rPr>
          <w:rFonts w:ascii="仿宋" w:hAnsi="仿宋" w:eastAsia="仿宋" w:cs="仿宋_GB2312"/>
          <w:sz w:val="24"/>
          <w:szCs w:val="24"/>
        </w:rPr>
      </w:pPr>
      <w:r>
        <w:rPr>
          <w:rFonts w:hint="eastAsia" w:ascii="仿宋" w:hAnsi="仿宋" w:eastAsia="仿宋" w:cs="仿宋_GB2312"/>
          <w:sz w:val="24"/>
          <w:szCs w:val="24"/>
        </w:rPr>
        <w:t>2、水吧服务</w:t>
      </w:r>
    </w:p>
    <w:p>
      <w:pPr>
        <w:spacing w:line="360" w:lineRule="auto"/>
        <w:rPr>
          <w:rFonts w:ascii="仿宋" w:hAnsi="仿宋" w:eastAsia="仿宋" w:cs="仿宋_GB2312"/>
          <w:sz w:val="24"/>
          <w:szCs w:val="24"/>
        </w:rPr>
      </w:pPr>
      <w:r>
        <w:rPr>
          <w:rFonts w:hint="eastAsia" w:ascii="仿宋" w:hAnsi="仿宋" w:eastAsia="仿宋" w:cs="仿宋_GB2312"/>
          <w:sz w:val="24"/>
          <w:szCs w:val="24"/>
        </w:rPr>
        <w:t>配合</w:t>
      </w:r>
      <w:r>
        <w:rPr>
          <w:rFonts w:hint="eastAsia" w:ascii="仿宋" w:hAnsi="仿宋" w:eastAsia="仿宋" w:cs="仿宋_GB2312"/>
          <w:sz w:val="24"/>
          <w:szCs w:val="24"/>
          <w:lang w:eastAsia="zh-CN"/>
        </w:rPr>
        <w:t>招标人</w:t>
      </w:r>
      <w:r>
        <w:rPr>
          <w:rFonts w:hint="eastAsia" w:ascii="仿宋" w:hAnsi="仿宋" w:eastAsia="仿宋" w:cs="仿宋_GB2312"/>
          <w:sz w:val="24"/>
          <w:szCs w:val="24"/>
        </w:rPr>
        <w:t>做好售楼处来访客户的日常茶水等服务工作。</w:t>
      </w:r>
    </w:p>
    <w:p>
      <w:pPr>
        <w:pStyle w:val="13"/>
        <w:spacing w:line="360" w:lineRule="auto"/>
        <w:ind w:firstLine="0" w:firstLineChars="0"/>
        <w:rPr>
          <w:rFonts w:ascii="仿宋" w:hAnsi="仿宋" w:eastAsia="仿宋" w:cs="仿宋_GB2312"/>
          <w:sz w:val="24"/>
          <w:szCs w:val="24"/>
        </w:rPr>
      </w:pPr>
      <w:r>
        <w:rPr>
          <w:rFonts w:hint="eastAsia" w:ascii="仿宋" w:hAnsi="仿宋" w:eastAsia="仿宋" w:cs="仿宋_GB2312"/>
          <w:sz w:val="24"/>
          <w:szCs w:val="24"/>
        </w:rPr>
        <w:t>3、现场秩序维护服务</w:t>
      </w:r>
    </w:p>
    <w:p>
      <w:pPr>
        <w:pStyle w:val="13"/>
        <w:numPr>
          <w:ilvl w:val="0"/>
          <w:numId w:val="1"/>
        </w:numPr>
        <w:spacing w:line="360" w:lineRule="auto"/>
        <w:ind w:firstLineChars="0"/>
        <w:rPr>
          <w:rFonts w:ascii="仿宋" w:hAnsi="仿宋" w:eastAsia="仿宋" w:cs="仿宋_GB2312"/>
          <w:sz w:val="24"/>
          <w:szCs w:val="24"/>
        </w:rPr>
      </w:pPr>
      <w:r>
        <w:rPr>
          <w:rFonts w:hint="eastAsia" w:ascii="仿宋" w:hAnsi="仿宋" w:eastAsia="仿宋" w:cs="仿宋_GB2312"/>
          <w:sz w:val="24"/>
          <w:szCs w:val="24"/>
        </w:rPr>
        <w:t>大门迎送客户、日常公共秩序维护、形象展示、矛盾协调、配合</w:t>
      </w:r>
      <w:r>
        <w:rPr>
          <w:rFonts w:hint="eastAsia" w:ascii="仿宋" w:hAnsi="仿宋" w:eastAsia="仿宋" w:cs="仿宋_GB2312"/>
          <w:sz w:val="24"/>
          <w:szCs w:val="24"/>
          <w:lang w:eastAsia="zh-CN"/>
        </w:rPr>
        <w:t>招标人</w:t>
      </w:r>
      <w:r>
        <w:rPr>
          <w:rFonts w:hint="eastAsia" w:ascii="仿宋" w:hAnsi="仿宋" w:eastAsia="仿宋" w:cs="仿宋_GB2312"/>
          <w:sz w:val="24"/>
          <w:szCs w:val="24"/>
        </w:rPr>
        <w:t>进行销售活动现场的秩序维护工作；</w:t>
      </w:r>
    </w:p>
    <w:p>
      <w:pPr>
        <w:pStyle w:val="13"/>
        <w:numPr>
          <w:ilvl w:val="0"/>
          <w:numId w:val="1"/>
        </w:numPr>
        <w:spacing w:line="360" w:lineRule="auto"/>
        <w:ind w:firstLineChars="0"/>
        <w:rPr>
          <w:rFonts w:ascii="仿宋" w:hAnsi="仿宋" w:eastAsia="仿宋" w:cs="仿宋_GB2312"/>
          <w:sz w:val="24"/>
          <w:szCs w:val="24"/>
        </w:rPr>
      </w:pPr>
      <w:r>
        <w:rPr>
          <w:rFonts w:hint="eastAsia" w:ascii="仿宋" w:hAnsi="仿宋" w:eastAsia="仿宋" w:cs="仿宋_GB2312"/>
          <w:sz w:val="24"/>
          <w:szCs w:val="24"/>
        </w:rPr>
        <w:t>车辆停放服务，对进出停车场的车辆进行指引，并指挥车辆有序停放；</w:t>
      </w:r>
    </w:p>
    <w:p>
      <w:pPr>
        <w:pStyle w:val="13"/>
        <w:numPr>
          <w:ilvl w:val="0"/>
          <w:numId w:val="1"/>
        </w:numPr>
        <w:spacing w:line="360" w:lineRule="auto"/>
        <w:ind w:firstLineChars="0"/>
        <w:rPr>
          <w:rFonts w:ascii="仿宋" w:hAnsi="仿宋" w:eastAsia="仿宋" w:cs="仿宋_GB2312"/>
          <w:sz w:val="24"/>
          <w:szCs w:val="24"/>
        </w:rPr>
      </w:pPr>
      <w:r>
        <w:rPr>
          <w:rFonts w:hint="eastAsia" w:ascii="仿宋" w:hAnsi="仿宋" w:eastAsia="仿宋" w:cs="仿宋_GB2312"/>
          <w:sz w:val="24"/>
          <w:szCs w:val="24"/>
        </w:rPr>
        <w:t>因</w:t>
      </w:r>
      <w:r>
        <w:rPr>
          <w:rFonts w:hint="eastAsia" w:ascii="仿宋" w:hAnsi="仿宋" w:eastAsia="仿宋" w:cs="仿宋_GB2312"/>
          <w:sz w:val="24"/>
          <w:szCs w:val="24"/>
          <w:lang w:eastAsia="zh-CN"/>
        </w:rPr>
        <w:t>招标人</w:t>
      </w:r>
      <w:r>
        <w:rPr>
          <w:rFonts w:hint="eastAsia" w:ascii="仿宋" w:hAnsi="仿宋" w:eastAsia="仿宋" w:cs="仿宋_GB2312"/>
          <w:sz w:val="24"/>
          <w:szCs w:val="24"/>
        </w:rPr>
        <w:t>重要节点销售活动需要安排的其它工作。</w:t>
      </w:r>
    </w:p>
    <w:p>
      <w:pPr>
        <w:pStyle w:val="13"/>
        <w:spacing w:line="360" w:lineRule="auto"/>
        <w:ind w:firstLine="0" w:firstLineChars="0"/>
        <w:rPr>
          <w:rFonts w:ascii="仿宋" w:hAnsi="仿宋" w:eastAsia="仿宋" w:cs="仿宋_GB2312"/>
          <w:sz w:val="24"/>
          <w:szCs w:val="24"/>
        </w:rPr>
      </w:pPr>
      <w:r>
        <w:rPr>
          <w:rFonts w:hint="eastAsia" w:ascii="仿宋" w:hAnsi="仿宋" w:eastAsia="仿宋" w:cs="仿宋_GB2312"/>
          <w:sz w:val="24"/>
          <w:szCs w:val="24"/>
        </w:rPr>
        <w:t>4、案场物业服务相关的设施、设备维护</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工期要求：</w:t>
      </w:r>
      <w:r>
        <w:rPr>
          <w:rFonts w:hint="eastAsia" w:ascii="仿宋" w:hAnsi="仿宋" w:eastAsia="仿宋" w:cs="仿宋_GB2312"/>
          <w:sz w:val="24"/>
          <w:szCs w:val="24"/>
          <w:shd w:val="clear" w:color="auto" w:fill="FFFFFF"/>
        </w:rPr>
        <w:t>物业服务合同一年一签，物业服务自九境融园售楼处对外开放之日起或</w:t>
      </w:r>
      <w:r>
        <w:rPr>
          <w:rFonts w:hint="eastAsia" w:ascii="仿宋" w:hAnsi="仿宋" w:eastAsia="仿宋" w:cs="仿宋_GB2312"/>
          <w:sz w:val="24"/>
          <w:szCs w:val="24"/>
          <w:shd w:val="clear" w:color="auto" w:fill="FFFFFF"/>
          <w:lang w:eastAsia="zh-CN"/>
        </w:rPr>
        <w:t>招标人</w:t>
      </w:r>
      <w:r>
        <w:rPr>
          <w:rFonts w:hint="eastAsia" w:ascii="仿宋" w:hAnsi="仿宋" w:eastAsia="仿宋" w:cs="仿宋_GB2312"/>
          <w:sz w:val="24"/>
          <w:szCs w:val="24"/>
          <w:shd w:val="clear" w:color="auto" w:fill="FFFFFF"/>
        </w:rPr>
        <w:t>书面通知之日起。</w:t>
      </w:r>
    </w:p>
    <w:p>
      <w:pPr>
        <w:spacing w:line="360" w:lineRule="auto"/>
        <w:rPr>
          <w:rFonts w:ascii="仿宋" w:hAnsi="仿宋" w:eastAsia="仿宋"/>
          <w:b/>
          <w:sz w:val="24"/>
          <w:szCs w:val="24"/>
        </w:rPr>
      </w:pPr>
      <w:r>
        <w:rPr>
          <w:rFonts w:hint="eastAsia" w:ascii="仿宋" w:hAnsi="仿宋" w:eastAsia="仿宋"/>
          <w:b/>
          <w:sz w:val="24"/>
          <w:szCs w:val="24"/>
        </w:rPr>
        <w:t>三、对投标单位资质要求：</w:t>
      </w:r>
    </w:p>
    <w:p>
      <w:pPr>
        <w:spacing w:line="360" w:lineRule="auto"/>
        <w:rPr>
          <w:rFonts w:ascii="仿宋" w:hAnsi="仿宋" w:eastAsia="仿宋" w:cs="仿宋_GB2312"/>
          <w:sz w:val="24"/>
          <w:szCs w:val="24"/>
        </w:rPr>
      </w:pPr>
      <w:r>
        <w:rPr>
          <w:rFonts w:hint="eastAsia" w:ascii="仿宋" w:hAnsi="仿宋" w:eastAsia="仿宋" w:cs="仿宋_GB2312"/>
          <w:sz w:val="24"/>
          <w:szCs w:val="24"/>
        </w:rPr>
        <w:t>1、具有地产类项目前期物业服务经验，有品牌开发商合作经验的单位优先（提供服务合同）；</w:t>
      </w:r>
    </w:p>
    <w:p>
      <w:pPr>
        <w:spacing w:line="360" w:lineRule="auto"/>
        <w:rPr>
          <w:rFonts w:ascii="仿宋" w:hAnsi="仿宋" w:eastAsia="仿宋" w:cs="仿宋_GB2312"/>
          <w:sz w:val="24"/>
          <w:szCs w:val="24"/>
        </w:rPr>
      </w:pPr>
      <w:r>
        <w:rPr>
          <w:rFonts w:hint="eastAsia" w:ascii="仿宋" w:hAnsi="仿宋" w:eastAsia="仿宋" w:cs="仿宋_GB2312"/>
          <w:sz w:val="24"/>
          <w:szCs w:val="24"/>
        </w:rPr>
        <w:t>2、 熟悉售楼处物业服务流程，能提供销售过程中与物业管理有关的政策法规解释；</w:t>
      </w:r>
    </w:p>
    <w:p>
      <w:pPr>
        <w:spacing w:line="360" w:lineRule="auto"/>
        <w:rPr>
          <w:rFonts w:ascii="仿宋" w:hAnsi="仿宋" w:eastAsia="仿宋" w:cs="仿宋_GB2312"/>
          <w:sz w:val="24"/>
          <w:szCs w:val="24"/>
        </w:rPr>
      </w:pPr>
      <w:r>
        <w:rPr>
          <w:rFonts w:hint="eastAsia" w:ascii="仿宋" w:hAnsi="仿宋" w:eastAsia="仿宋" w:cs="仿宋_GB2312"/>
          <w:sz w:val="24"/>
          <w:szCs w:val="24"/>
        </w:rPr>
        <w:t>3、</w:t>
      </w:r>
      <w:r>
        <w:rPr>
          <w:rFonts w:hint="eastAsia" w:ascii="仿宋" w:hAnsi="仿宋" w:eastAsia="仿宋" w:cs="宋体"/>
          <w:sz w:val="24"/>
          <w:szCs w:val="24"/>
        </w:rPr>
        <w:t>遵纪守法观念强，能严格执行国家法律法规，自觉遵守甲、乙双方制定的各项规章制度；</w:t>
      </w:r>
      <w:r>
        <w:rPr>
          <w:rFonts w:hint="eastAsia" w:ascii="仿宋" w:hAnsi="仿宋" w:eastAsia="仿宋" w:cs="仿宋_GB2312"/>
          <w:sz w:val="24"/>
          <w:szCs w:val="24"/>
        </w:rPr>
        <w:t>能严格执行合同约定，具有高诚信度的企业。</w:t>
      </w:r>
    </w:p>
    <w:p>
      <w:pPr>
        <w:spacing w:line="360" w:lineRule="auto"/>
        <w:rPr>
          <w:rFonts w:ascii="仿宋" w:hAnsi="仿宋" w:eastAsia="仿宋"/>
          <w:b/>
          <w:sz w:val="24"/>
          <w:szCs w:val="24"/>
        </w:rPr>
      </w:pPr>
      <w:r>
        <w:rPr>
          <w:rFonts w:hint="eastAsia" w:ascii="仿宋" w:hAnsi="仿宋" w:eastAsia="仿宋"/>
          <w:b/>
          <w:sz w:val="24"/>
          <w:szCs w:val="24"/>
        </w:rPr>
        <w:t>四、报名及相关文件等资料的获取</w:t>
      </w:r>
    </w:p>
    <w:p>
      <w:pPr>
        <w:spacing w:line="360" w:lineRule="auto"/>
        <w:rPr>
          <w:rFonts w:ascii="仿宋" w:hAnsi="仿宋" w:eastAsia="仿宋"/>
          <w:sz w:val="24"/>
          <w:szCs w:val="24"/>
        </w:rPr>
      </w:pPr>
      <w:r>
        <w:rPr>
          <w:rFonts w:ascii="仿宋" w:hAnsi="仿宋" w:eastAsia="仿宋"/>
          <w:sz w:val="24"/>
          <w:szCs w:val="24"/>
        </w:rPr>
        <w:t>1</w:t>
      </w:r>
      <w:r>
        <w:rPr>
          <w:rFonts w:hint="eastAsia" w:ascii="仿宋" w:hAnsi="仿宋" w:eastAsia="仿宋"/>
          <w:sz w:val="24"/>
          <w:szCs w:val="24"/>
        </w:rPr>
        <w:t>、投标文件递交地点：</w:t>
      </w:r>
    </w:p>
    <w:p>
      <w:pPr>
        <w:spacing w:line="360" w:lineRule="auto"/>
        <w:rPr>
          <w:rFonts w:ascii="仿宋" w:hAnsi="仿宋" w:eastAsia="仿宋"/>
          <w:sz w:val="24"/>
          <w:szCs w:val="24"/>
        </w:rPr>
      </w:pPr>
      <w:r>
        <w:rPr>
          <w:rFonts w:hint="eastAsia" w:ascii="仿宋" w:hAnsi="仿宋" w:eastAsia="仿宋"/>
          <w:sz w:val="24"/>
          <w:szCs w:val="24"/>
        </w:rPr>
        <w:t>史可法路</w:t>
      </w:r>
      <w:r>
        <w:rPr>
          <w:rFonts w:ascii="仿宋" w:hAnsi="仿宋" w:eastAsia="仿宋"/>
          <w:sz w:val="24"/>
          <w:szCs w:val="24"/>
        </w:rPr>
        <w:t>58-21</w:t>
      </w:r>
      <w:r>
        <w:rPr>
          <w:rFonts w:hint="eastAsia" w:ascii="仿宋" w:hAnsi="仿宋" w:eastAsia="仿宋"/>
          <w:sz w:val="24"/>
          <w:szCs w:val="24"/>
        </w:rPr>
        <w:t>号扬州城建置业有限公司三楼审计检查部</w:t>
      </w:r>
    </w:p>
    <w:p>
      <w:pPr>
        <w:spacing w:line="360" w:lineRule="auto"/>
        <w:rPr>
          <w:rFonts w:ascii="仿宋" w:hAnsi="仿宋" w:eastAsia="仿宋"/>
          <w:sz w:val="24"/>
          <w:szCs w:val="24"/>
        </w:rPr>
      </w:pPr>
      <w:r>
        <w:rPr>
          <w:rFonts w:ascii="仿宋" w:hAnsi="仿宋" w:eastAsia="仿宋"/>
          <w:sz w:val="24"/>
          <w:szCs w:val="24"/>
        </w:rPr>
        <w:t>2</w:t>
      </w:r>
      <w:r>
        <w:rPr>
          <w:rFonts w:hint="eastAsia" w:ascii="仿宋" w:hAnsi="仿宋" w:eastAsia="仿宋"/>
          <w:sz w:val="24"/>
          <w:szCs w:val="24"/>
        </w:rPr>
        <w:t>、递交投标文件</w:t>
      </w:r>
      <w:r>
        <w:rPr>
          <w:rFonts w:hint="eastAsia" w:ascii="仿宋" w:hAnsi="仿宋" w:eastAsia="仿宋"/>
          <w:sz w:val="24"/>
          <w:szCs w:val="24"/>
          <w:lang w:eastAsia="zh-CN"/>
        </w:rPr>
        <w:t>截止</w:t>
      </w:r>
      <w:r>
        <w:rPr>
          <w:rFonts w:hint="eastAsia" w:ascii="仿宋" w:hAnsi="仿宋" w:eastAsia="仿宋"/>
          <w:sz w:val="24"/>
          <w:szCs w:val="24"/>
        </w:rPr>
        <w:t>时间：</w:t>
      </w:r>
      <w:r>
        <w:rPr>
          <w:rFonts w:ascii="仿宋" w:hAnsi="仿宋" w:eastAsia="仿宋"/>
          <w:sz w:val="24"/>
          <w:szCs w:val="24"/>
        </w:rPr>
        <w:t>201</w:t>
      </w:r>
      <w:r>
        <w:rPr>
          <w:rFonts w:hint="eastAsia" w:ascii="仿宋" w:hAnsi="仿宋" w:eastAsia="仿宋"/>
          <w:sz w:val="24"/>
          <w:szCs w:val="24"/>
        </w:rPr>
        <w:t>9年01月</w:t>
      </w:r>
      <w:r>
        <w:rPr>
          <w:rFonts w:hint="eastAsia" w:ascii="仿宋" w:hAnsi="仿宋" w:eastAsia="仿宋"/>
          <w:sz w:val="24"/>
          <w:szCs w:val="24"/>
          <w:lang w:val="en-US" w:eastAsia="zh-CN"/>
        </w:rPr>
        <w:t>25</w:t>
      </w:r>
      <w:r>
        <w:rPr>
          <w:rFonts w:hint="eastAsia" w:ascii="仿宋" w:hAnsi="仿宋" w:eastAsia="仿宋"/>
          <w:sz w:val="24"/>
          <w:szCs w:val="24"/>
        </w:rPr>
        <w:t>日</w:t>
      </w:r>
      <w:r>
        <w:rPr>
          <w:rFonts w:hint="eastAsia" w:ascii="仿宋" w:hAnsi="仿宋" w:eastAsia="仿宋"/>
          <w:sz w:val="24"/>
          <w:szCs w:val="24"/>
          <w:lang w:eastAsia="zh-CN"/>
        </w:rPr>
        <w:t>上</w:t>
      </w:r>
      <w:r>
        <w:rPr>
          <w:rFonts w:hint="eastAsia" w:ascii="仿宋" w:hAnsi="仿宋" w:eastAsia="仿宋"/>
          <w:sz w:val="24"/>
          <w:szCs w:val="24"/>
        </w:rPr>
        <w:t>午</w:t>
      </w:r>
      <w:r>
        <w:rPr>
          <w:rFonts w:hint="eastAsia" w:ascii="仿宋" w:hAnsi="仿宋" w:eastAsia="仿宋"/>
          <w:sz w:val="24"/>
          <w:szCs w:val="24"/>
          <w:lang w:val="en-US" w:eastAsia="zh-CN"/>
        </w:rPr>
        <w:t>9</w:t>
      </w:r>
      <w:r>
        <w:rPr>
          <w:rFonts w:ascii="仿宋" w:hAnsi="仿宋" w:eastAsia="仿宋"/>
          <w:sz w:val="24"/>
          <w:szCs w:val="24"/>
        </w:rPr>
        <w:t>:</w:t>
      </w:r>
      <w:r>
        <w:rPr>
          <w:rFonts w:hint="eastAsia" w:ascii="仿宋" w:hAnsi="仿宋" w:eastAsia="仿宋"/>
          <w:sz w:val="24"/>
          <w:szCs w:val="24"/>
          <w:lang w:val="en-US" w:eastAsia="zh-CN"/>
        </w:rPr>
        <w:t>3</w:t>
      </w:r>
      <w:r>
        <w:rPr>
          <w:rFonts w:ascii="仿宋" w:hAnsi="仿宋" w:eastAsia="仿宋"/>
          <w:sz w:val="24"/>
          <w:szCs w:val="24"/>
        </w:rPr>
        <w:t>0</w:t>
      </w:r>
      <w:r>
        <w:rPr>
          <w:rFonts w:hint="eastAsia" w:ascii="仿宋" w:hAnsi="仿宋" w:eastAsia="仿宋"/>
          <w:sz w:val="24"/>
          <w:szCs w:val="24"/>
        </w:rPr>
        <w:t>前；</w:t>
      </w:r>
    </w:p>
    <w:p>
      <w:pPr>
        <w:pStyle w:val="12"/>
        <w:topLinePunct/>
        <w:spacing w:before="0" w:beforeAutospacing="0" w:after="0" w:afterAutospacing="0" w:line="360" w:lineRule="auto"/>
        <w:rPr>
          <w:rFonts w:ascii="仿宋" w:hAnsi="仿宋" w:eastAsia="仿宋" w:cs="Times New Roman"/>
          <w:kern w:val="2"/>
          <w:szCs w:val="24"/>
        </w:rPr>
      </w:pPr>
      <w:r>
        <w:rPr>
          <w:rFonts w:ascii="仿宋" w:hAnsi="仿宋" w:eastAsia="仿宋" w:cs="Times New Roman"/>
          <w:kern w:val="2"/>
          <w:szCs w:val="24"/>
        </w:rPr>
        <w:t>3</w:t>
      </w:r>
      <w:r>
        <w:rPr>
          <w:rFonts w:hint="eastAsia" w:ascii="仿宋" w:hAnsi="仿宋" w:eastAsia="仿宋" w:cs="Times New Roman"/>
          <w:kern w:val="2"/>
          <w:szCs w:val="24"/>
        </w:rPr>
        <w:t>、联系人：何家跃  18752785805</w:t>
      </w:r>
    </w:p>
    <w:p>
      <w:pPr>
        <w:pStyle w:val="12"/>
        <w:topLinePunct/>
        <w:spacing w:before="0" w:beforeAutospacing="0" w:after="0" w:afterAutospacing="0" w:line="360" w:lineRule="auto"/>
        <w:ind w:firstLine="1440" w:firstLineChars="600"/>
        <w:rPr>
          <w:rFonts w:ascii="仿宋" w:hAnsi="仿宋" w:eastAsia="仿宋" w:cs="Times New Roman"/>
          <w:kern w:val="2"/>
          <w:szCs w:val="24"/>
        </w:rPr>
      </w:pPr>
      <w:r>
        <w:rPr>
          <w:rFonts w:hint="eastAsia" w:ascii="仿宋" w:hAnsi="仿宋" w:eastAsia="仿宋" w:cs="Times New Roman"/>
          <w:kern w:val="2"/>
          <w:szCs w:val="24"/>
        </w:rPr>
        <w:t>罗工0514-87915931；</w:t>
      </w:r>
    </w:p>
    <w:p>
      <w:pPr>
        <w:pStyle w:val="12"/>
        <w:topLinePunct/>
        <w:spacing w:before="0" w:beforeAutospacing="0" w:after="0" w:afterAutospacing="0" w:line="360" w:lineRule="auto"/>
        <w:rPr>
          <w:rFonts w:ascii="仿宋" w:hAnsi="仿宋" w:eastAsia="仿宋" w:cs="Times New Roman"/>
          <w:kern w:val="2"/>
          <w:szCs w:val="24"/>
        </w:rPr>
      </w:pPr>
    </w:p>
    <w:p>
      <w:pPr>
        <w:rPr>
          <w:rFonts w:ascii="仿宋" w:hAnsi="仿宋" w:eastAsia="仿宋"/>
          <w:sz w:val="24"/>
          <w:szCs w:val="24"/>
        </w:rPr>
      </w:pPr>
    </w:p>
    <w:p>
      <w:pPr>
        <w:rPr>
          <w:rFonts w:ascii="仿宋" w:hAnsi="仿宋" w:eastAsia="仿宋"/>
          <w:sz w:val="24"/>
          <w:szCs w:val="24"/>
        </w:rPr>
      </w:pPr>
    </w:p>
    <w:p>
      <w:pPr>
        <w:spacing w:line="360" w:lineRule="auto"/>
        <w:jc w:val="center"/>
        <w:rPr>
          <w:rFonts w:ascii="仿宋" w:hAnsi="仿宋" w:eastAsia="仿宋"/>
          <w:b/>
          <w:sz w:val="36"/>
          <w:szCs w:val="36"/>
        </w:rPr>
      </w:pPr>
      <w:r>
        <w:rPr>
          <w:rFonts w:hint="eastAsia" w:ascii="仿宋" w:hAnsi="仿宋" w:eastAsia="仿宋" w:cs="黑体"/>
          <w:b/>
          <w:bCs/>
          <w:sz w:val="36"/>
          <w:szCs w:val="36"/>
          <w:shd w:val="clear" w:color="auto" w:fill="FFFFFF"/>
        </w:rPr>
        <w:t>九境融园售楼处物业服务公司招标</w:t>
      </w:r>
      <w:r>
        <w:rPr>
          <w:rFonts w:hint="eastAsia" w:ascii="仿宋" w:hAnsi="仿宋" w:eastAsia="仿宋"/>
          <w:b/>
          <w:snapToGrid w:val="0"/>
          <w:sz w:val="36"/>
          <w:szCs w:val="36"/>
        </w:rPr>
        <w:t>文件</w:t>
      </w:r>
    </w:p>
    <w:p>
      <w:pPr>
        <w:spacing w:line="360" w:lineRule="auto"/>
        <w:rPr>
          <w:rFonts w:ascii="仿宋" w:hAnsi="仿宋" w:eastAsia="仿宋"/>
          <w:b/>
          <w:sz w:val="24"/>
          <w:szCs w:val="24"/>
        </w:rPr>
      </w:pPr>
      <w:r>
        <w:rPr>
          <w:rFonts w:hint="eastAsia" w:ascii="仿宋" w:hAnsi="仿宋" w:eastAsia="仿宋"/>
          <w:b/>
          <w:sz w:val="24"/>
          <w:szCs w:val="24"/>
        </w:rPr>
        <w:t>一、项目名称：</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shd w:val="clear" w:color="auto" w:fill="FFFFFF"/>
        </w:rPr>
        <w:t>九境融园售楼处物业服务公司招标</w:t>
      </w:r>
    </w:p>
    <w:p>
      <w:pPr>
        <w:spacing w:line="360" w:lineRule="auto"/>
        <w:rPr>
          <w:rFonts w:ascii="仿宋" w:hAnsi="仿宋" w:eastAsia="仿宋"/>
          <w:b/>
          <w:sz w:val="24"/>
          <w:szCs w:val="24"/>
        </w:rPr>
      </w:pPr>
      <w:r>
        <w:rPr>
          <w:rFonts w:hint="eastAsia" w:ascii="仿宋" w:hAnsi="仿宋" w:eastAsia="仿宋"/>
          <w:b/>
          <w:sz w:val="24"/>
          <w:szCs w:val="24"/>
        </w:rPr>
        <w:t>二、项目内容及概况：</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项目概况：九境融园西至曲江北路、东至观潮路、南至规划道路三、北至规划道路一。地块总用地面积为5.12万M2，合计76.7亩（其中A区块49亩、B区块约27.7亩）。A区块容积率1.0-1.4，建筑密度</w:t>
      </w:r>
      <w:r>
        <w:rPr>
          <w:rFonts w:ascii="仿宋" w:hAnsi="仿宋" w:eastAsia="仿宋" w:cs="仿宋_GB2312"/>
          <w:sz w:val="24"/>
          <w:szCs w:val="24"/>
        </w:rPr>
        <w:t>≤</w:t>
      </w:r>
      <w:r>
        <w:rPr>
          <w:rFonts w:hint="eastAsia" w:ascii="仿宋" w:hAnsi="仿宋" w:eastAsia="仿宋" w:cs="仿宋_GB2312"/>
          <w:sz w:val="24"/>
          <w:szCs w:val="24"/>
        </w:rPr>
        <w:t>25%，绿地率</w:t>
      </w:r>
      <w:r>
        <w:rPr>
          <w:rFonts w:ascii="仿宋" w:hAnsi="仿宋" w:eastAsia="仿宋" w:cs="仿宋_GB2312"/>
          <w:sz w:val="24"/>
          <w:szCs w:val="24"/>
        </w:rPr>
        <w:t>≥</w:t>
      </w:r>
      <w:r>
        <w:rPr>
          <w:rFonts w:hint="eastAsia" w:ascii="仿宋" w:hAnsi="仿宋" w:eastAsia="仿宋" w:cs="仿宋_GB2312"/>
          <w:sz w:val="24"/>
          <w:szCs w:val="24"/>
        </w:rPr>
        <w:t>35%，为居住用地，其中配建2%商业用房，配建总建筑面积1%社区、物业公共服务用房。B区块容积率1.5，建筑密度</w:t>
      </w:r>
      <w:r>
        <w:rPr>
          <w:rFonts w:ascii="仿宋" w:hAnsi="仿宋" w:eastAsia="仿宋" w:cs="仿宋_GB2312"/>
          <w:sz w:val="24"/>
          <w:szCs w:val="24"/>
        </w:rPr>
        <w:t>≤</w:t>
      </w:r>
      <w:r>
        <w:rPr>
          <w:rFonts w:hint="eastAsia" w:ascii="仿宋" w:hAnsi="仿宋" w:eastAsia="仿宋" w:cs="仿宋_GB2312"/>
          <w:sz w:val="24"/>
          <w:szCs w:val="24"/>
        </w:rPr>
        <w:t>,45%，绿地率</w:t>
      </w:r>
      <w:r>
        <w:rPr>
          <w:rFonts w:ascii="仿宋" w:hAnsi="仿宋" w:eastAsia="仿宋" w:cs="仿宋_GB2312"/>
          <w:sz w:val="24"/>
          <w:szCs w:val="24"/>
        </w:rPr>
        <w:t>≥</w:t>
      </w:r>
      <w:r>
        <w:rPr>
          <w:rFonts w:hint="eastAsia" w:ascii="仿宋" w:hAnsi="仿宋" w:eastAsia="仿宋" w:cs="仿宋_GB2312"/>
          <w:sz w:val="24"/>
          <w:szCs w:val="24"/>
        </w:rPr>
        <w:t>10%。</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项目内容：九境融园项目售楼处物业管理及客户服务，包含但不限于售楼处清洁服务、水吧服务、现场秩序维护服务、停车场管理服务等：</w:t>
      </w:r>
    </w:p>
    <w:p>
      <w:pPr>
        <w:pStyle w:val="13"/>
        <w:spacing w:line="360" w:lineRule="auto"/>
        <w:ind w:firstLine="0" w:firstLineChars="0"/>
        <w:rPr>
          <w:rFonts w:ascii="仿宋" w:hAnsi="仿宋" w:eastAsia="仿宋" w:cs="仿宋_GB2312"/>
          <w:sz w:val="24"/>
          <w:szCs w:val="24"/>
        </w:rPr>
      </w:pPr>
      <w:r>
        <w:rPr>
          <w:rFonts w:hint="eastAsia" w:ascii="仿宋" w:hAnsi="仿宋" w:eastAsia="仿宋" w:cs="仿宋_GB2312"/>
          <w:sz w:val="24"/>
          <w:szCs w:val="24"/>
        </w:rPr>
        <w:t>1、售楼处清洁服务</w:t>
      </w:r>
    </w:p>
    <w:p>
      <w:pPr>
        <w:spacing w:line="360" w:lineRule="auto"/>
        <w:rPr>
          <w:rFonts w:ascii="仿宋" w:hAnsi="仿宋" w:eastAsia="仿宋" w:cs="仿宋_GB2312"/>
          <w:sz w:val="24"/>
          <w:szCs w:val="24"/>
        </w:rPr>
      </w:pPr>
      <w:r>
        <w:rPr>
          <w:rFonts w:hint="eastAsia" w:ascii="仿宋" w:hAnsi="仿宋" w:eastAsia="仿宋" w:cs="仿宋_GB2312"/>
          <w:sz w:val="24"/>
          <w:szCs w:val="24"/>
        </w:rPr>
        <w:t>对售楼处及停车场提供日常清洁服务。</w:t>
      </w:r>
    </w:p>
    <w:p>
      <w:pPr>
        <w:spacing w:line="360" w:lineRule="auto"/>
        <w:rPr>
          <w:rFonts w:ascii="仿宋" w:hAnsi="仿宋" w:eastAsia="仿宋" w:cs="仿宋_GB2312"/>
          <w:sz w:val="24"/>
          <w:szCs w:val="24"/>
        </w:rPr>
      </w:pPr>
      <w:r>
        <w:rPr>
          <w:rFonts w:hint="eastAsia" w:ascii="仿宋" w:hAnsi="仿宋" w:eastAsia="仿宋" w:cs="仿宋_GB2312"/>
          <w:sz w:val="24"/>
          <w:szCs w:val="24"/>
        </w:rPr>
        <w:t>2、水吧服务</w:t>
      </w:r>
    </w:p>
    <w:p>
      <w:pPr>
        <w:spacing w:line="360" w:lineRule="auto"/>
        <w:rPr>
          <w:rFonts w:ascii="仿宋" w:hAnsi="仿宋" w:eastAsia="仿宋" w:cs="仿宋_GB2312"/>
          <w:sz w:val="24"/>
          <w:szCs w:val="24"/>
        </w:rPr>
      </w:pPr>
      <w:r>
        <w:rPr>
          <w:rFonts w:hint="eastAsia" w:ascii="仿宋" w:hAnsi="仿宋" w:eastAsia="仿宋" w:cs="仿宋_GB2312"/>
          <w:sz w:val="24"/>
          <w:szCs w:val="24"/>
        </w:rPr>
        <w:t>配合</w:t>
      </w:r>
      <w:r>
        <w:rPr>
          <w:rFonts w:hint="eastAsia" w:ascii="仿宋" w:hAnsi="仿宋" w:eastAsia="仿宋" w:cs="仿宋_GB2312"/>
          <w:sz w:val="24"/>
          <w:szCs w:val="24"/>
          <w:lang w:eastAsia="zh-CN"/>
        </w:rPr>
        <w:t>招标</w:t>
      </w:r>
      <w:r>
        <w:rPr>
          <w:rFonts w:hint="eastAsia" w:ascii="仿宋" w:hAnsi="仿宋" w:eastAsia="仿宋" w:cs="仿宋_GB2312"/>
          <w:color w:val="auto"/>
          <w:sz w:val="24"/>
          <w:szCs w:val="24"/>
          <w:lang w:eastAsia="zh-CN"/>
        </w:rPr>
        <w:t>人</w:t>
      </w:r>
      <w:r>
        <w:rPr>
          <w:rFonts w:hint="eastAsia" w:ascii="仿宋" w:hAnsi="仿宋" w:eastAsia="仿宋" w:cs="仿宋_GB2312"/>
          <w:color w:val="auto"/>
          <w:sz w:val="24"/>
          <w:szCs w:val="24"/>
        </w:rPr>
        <w:t>做好售楼处来访客户的日常茶水等服</w:t>
      </w:r>
      <w:r>
        <w:rPr>
          <w:rFonts w:hint="eastAsia" w:ascii="仿宋" w:hAnsi="仿宋" w:eastAsia="仿宋" w:cs="仿宋_GB2312"/>
          <w:sz w:val="24"/>
          <w:szCs w:val="24"/>
        </w:rPr>
        <w:t>务工作。</w:t>
      </w:r>
    </w:p>
    <w:p>
      <w:pPr>
        <w:pStyle w:val="13"/>
        <w:spacing w:line="360" w:lineRule="auto"/>
        <w:ind w:firstLine="0" w:firstLineChars="0"/>
        <w:rPr>
          <w:rFonts w:ascii="仿宋" w:hAnsi="仿宋" w:eastAsia="仿宋" w:cs="仿宋_GB2312"/>
          <w:sz w:val="24"/>
          <w:szCs w:val="24"/>
        </w:rPr>
      </w:pPr>
      <w:r>
        <w:rPr>
          <w:rFonts w:hint="eastAsia" w:ascii="仿宋" w:hAnsi="仿宋" w:eastAsia="仿宋" w:cs="仿宋_GB2312"/>
          <w:sz w:val="24"/>
          <w:szCs w:val="24"/>
        </w:rPr>
        <w:t>3、现场秩序维护服务</w:t>
      </w:r>
    </w:p>
    <w:p>
      <w:pPr>
        <w:pStyle w:val="13"/>
        <w:spacing w:line="360" w:lineRule="auto"/>
        <w:ind w:firstLine="0" w:firstLineChars="0"/>
        <w:rPr>
          <w:rFonts w:ascii="仿宋" w:hAnsi="仿宋" w:eastAsia="仿宋" w:cs="仿宋_GB2312"/>
          <w:sz w:val="24"/>
          <w:szCs w:val="24"/>
        </w:rPr>
      </w:pPr>
      <w:r>
        <w:rPr>
          <w:rFonts w:hint="eastAsia" w:ascii="仿宋" w:hAnsi="仿宋" w:eastAsia="仿宋" w:cs="仿宋_GB2312"/>
          <w:sz w:val="24"/>
          <w:szCs w:val="24"/>
        </w:rPr>
        <w:t>（1）大门迎送客户、日常公共秩序维护、形象展示、矛盾协调、配合</w:t>
      </w:r>
      <w:r>
        <w:rPr>
          <w:rFonts w:hint="eastAsia" w:ascii="仿宋" w:hAnsi="仿宋" w:eastAsia="仿宋" w:cs="仿宋_GB2312"/>
          <w:sz w:val="24"/>
          <w:szCs w:val="24"/>
          <w:lang w:eastAsia="zh-CN"/>
        </w:rPr>
        <w:t>招标人</w:t>
      </w:r>
      <w:r>
        <w:rPr>
          <w:rFonts w:hint="eastAsia" w:ascii="仿宋" w:hAnsi="仿宋" w:eastAsia="仿宋" w:cs="仿宋_GB2312"/>
          <w:sz w:val="24"/>
          <w:szCs w:val="24"/>
        </w:rPr>
        <w:t>进行销售活动现场的秩序维护工作；</w:t>
      </w:r>
    </w:p>
    <w:p>
      <w:pPr>
        <w:pStyle w:val="13"/>
        <w:spacing w:line="360" w:lineRule="auto"/>
        <w:ind w:firstLine="0" w:firstLineChars="0"/>
        <w:rPr>
          <w:rFonts w:ascii="仿宋" w:hAnsi="仿宋" w:eastAsia="仿宋" w:cs="仿宋_GB2312"/>
          <w:sz w:val="24"/>
          <w:szCs w:val="24"/>
        </w:rPr>
      </w:pPr>
      <w:r>
        <w:rPr>
          <w:rFonts w:hint="eastAsia" w:ascii="仿宋" w:hAnsi="仿宋" w:eastAsia="仿宋" w:cs="仿宋_GB2312"/>
          <w:sz w:val="24"/>
          <w:szCs w:val="24"/>
        </w:rPr>
        <w:t>（2）车辆停放服务，对进出停车场的车辆进行指引，并指挥车辆有序停放；</w:t>
      </w:r>
    </w:p>
    <w:p>
      <w:pPr>
        <w:pStyle w:val="13"/>
        <w:spacing w:line="360" w:lineRule="auto"/>
        <w:ind w:firstLine="0" w:firstLineChars="0"/>
        <w:rPr>
          <w:rFonts w:ascii="仿宋" w:hAnsi="仿宋" w:eastAsia="仿宋" w:cs="仿宋_GB2312"/>
          <w:sz w:val="24"/>
          <w:szCs w:val="24"/>
        </w:rPr>
      </w:pPr>
      <w:r>
        <w:rPr>
          <w:rFonts w:hint="eastAsia" w:ascii="仿宋" w:hAnsi="仿宋" w:eastAsia="仿宋" w:cs="仿宋_GB2312"/>
          <w:sz w:val="24"/>
          <w:szCs w:val="24"/>
        </w:rPr>
        <w:t>（3）因</w:t>
      </w:r>
      <w:r>
        <w:rPr>
          <w:rFonts w:hint="eastAsia" w:ascii="仿宋" w:hAnsi="仿宋" w:eastAsia="仿宋" w:cs="仿宋_GB2312"/>
          <w:sz w:val="24"/>
          <w:szCs w:val="24"/>
          <w:lang w:eastAsia="zh-CN"/>
        </w:rPr>
        <w:t>招标人</w:t>
      </w:r>
      <w:r>
        <w:rPr>
          <w:rFonts w:hint="eastAsia" w:ascii="仿宋" w:hAnsi="仿宋" w:eastAsia="仿宋" w:cs="仿宋_GB2312"/>
          <w:sz w:val="24"/>
          <w:szCs w:val="24"/>
        </w:rPr>
        <w:t>重要节点销售活动需要安排的其它工作。</w:t>
      </w:r>
    </w:p>
    <w:p>
      <w:pPr>
        <w:pStyle w:val="13"/>
        <w:spacing w:line="360" w:lineRule="auto"/>
        <w:ind w:firstLine="0" w:firstLineChars="0"/>
        <w:rPr>
          <w:rFonts w:ascii="仿宋" w:hAnsi="仿宋" w:eastAsia="仿宋" w:cs="仿宋_GB2312"/>
          <w:sz w:val="24"/>
          <w:szCs w:val="24"/>
        </w:rPr>
      </w:pPr>
      <w:r>
        <w:rPr>
          <w:rFonts w:hint="eastAsia" w:ascii="仿宋" w:hAnsi="仿宋" w:eastAsia="仿宋" w:cs="仿宋_GB2312"/>
          <w:sz w:val="24"/>
          <w:szCs w:val="24"/>
        </w:rPr>
        <w:t>4、案场物业服务相关的设施、设备维护</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工期要求：</w:t>
      </w:r>
      <w:r>
        <w:rPr>
          <w:rFonts w:hint="eastAsia" w:ascii="仿宋" w:hAnsi="仿宋" w:eastAsia="仿宋" w:cs="仿宋_GB2312"/>
          <w:sz w:val="24"/>
          <w:szCs w:val="24"/>
          <w:shd w:val="clear" w:color="auto" w:fill="FFFFFF"/>
        </w:rPr>
        <w:t>物业服务合同一年一签，物业服务自九境融园售楼处对外开放之日起或</w:t>
      </w:r>
      <w:r>
        <w:rPr>
          <w:rFonts w:hint="eastAsia" w:ascii="仿宋" w:hAnsi="仿宋" w:eastAsia="仿宋" w:cs="仿宋_GB2312"/>
          <w:sz w:val="24"/>
          <w:szCs w:val="24"/>
          <w:shd w:val="clear" w:color="auto" w:fill="FFFFFF"/>
          <w:lang w:eastAsia="zh-CN"/>
        </w:rPr>
        <w:t>招标人</w:t>
      </w:r>
      <w:r>
        <w:rPr>
          <w:rFonts w:hint="eastAsia" w:ascii="仿宋" w:hAnsi="仿宋" w:eastAsia="仿宋" w:cs="仿宋_GB2312"/>
          <w:sz w:val="24"/>
          <w:szCs w:val="24"/>
          <w:shd w:val="clear" w:color="auto" w:fill="FFFFFF"/>
        </w:rPr>
        <w:t>书面通知之日起。</w:t>
      </w:r>
    </w:p>
    <w:p>
      <w:pPr>
        <w:spacing w:line="360" w:lineRule="auto"/>
        <w:rPr>
          <w:rFonts w:ascii="仿宋" w:hAnsi="仿宋" w:eastAsia="仿宋"/>
          <w:b/>
          <w:sz w:val="24"/>
          <w:szCs w:val="24"/>
        </w:rPr>
      </w:pPr>
      <w:r>
        <w:rPr>
          <w:rFonts w:hint="eastAsia" w:ascii="仿宋" w:hAnsi="仿宋" w:eastAsia="仿宋"/>
          <w:b/>
          <w:sz w:val="24"/>
          <w:szCs w:val="24"/>
        </w:rPr>
        <w:t>三、人员基础配置要求（此为招标人基本要求，投标单位可根据自身情况进行人员配置安排）</w:t>
      </w:r>
    </w:p>
    <w:p>
      <w:pPr>
        <w:spacing w:line="360" w:lineRule="auto"/>
        <w:rPr>
          <w:rFonts w:ascii="仿宋" w:hAnsi="仿宋" w:eastAsia="仿宋" w:cs="仿宋_GB2312"/>
          <w:color w:val="auto"/>
          <w:sz w:val="24"/>
          <w:szCs w:val="24"/>
        </w:rPr>
      </w:pPr>
      <w:r>
        <w:rPr>
          <w:rFonts w:hint="eastAsia" w:ascii="仿宋" w:hAnsi="仿宋" w:eastAsia="仿宋" w:cs="仿宋_GB2312"/>
          <w:sz w:val="24"/>
          <w:szCs w:val="24"/>
        </w:rPr>
        <w:t>1、水吧台：要求女性</w:t>
      </w:r>
      <w:r>
        <w:rPr>
          <w:rFonts w:hint="eastAsia" w:ascii="仿宋" w:hAnsi="仿宋" w:eastAsia="仿宋" w:cs="仿宋_GB2312"/>
          <w:color w:val="auto"/>
          <w:sz w:val="24"/>
          <w:szCs w:val="24"/>
        </w:rPr>
        <w:t>，年龄40周岁及以下，五官端正、形象气质佳，身高160</w:t>
      </w:r>
      <w:r>
        <w:rPr>
          <w:rFonts w:hint="eastAsia" w:ascii="仿宋" w:hAnsi="仿宋" w:eastAsia="仿宋" w:cs="宋体"/>
          <w:color w:val="auto"/>
          <w:sz w:val="24"/>
          <w:szCs w:val="24"/>
        </w:rPr>
        <w:t>cm</w:t>
      </w:r>
      <w:r>
        <w:rPr>
          <w:rFonts w:hint="eastAsia" w:ascii="仿宋" w:hAnsi="仿宋" w:eastAsia="仿宋" w:cs="仿宋_GB2312"/>
          <w:color w:val="auto"/>
          <w:sz w:val="24"/>
          <w:szCs w:val="24"/>
        </w:rPr>
        <w:t>以上；</w:t>
      </w:r>
    </w:p>
    <w:p>
      <w:pPr>
        <w:spacing w:line="360" w:lineRule="auto"/>
        <w:rPr>
          <w:rFonts w:ascii="仿宋" w:hAnsi="仿宋" w:eastAsia="仿宋" w:cs="仿宋_GB2312"/>
          <w:color w:val="auto"/>
          <w:sz w:val="24"/>
          <w:szCs w:val="24"/>
        </w:rPr>
      </w:pPr>
      <w:r>
        <w:rPr>
          <w:rFonts w:hint="eastAsia" w:ascii="仿宋" w:hAnsi="仿宋" w:eastAsia="仿宋" w:cs="仿宋_GB2312"/>
          <w:color w:val="auto"/>
          <w:sz w:val="24"/>
          <w:szCs w:val="24"/>
        </w:rPr>
        <w:t>2、保安人员：男性，含1名队长。队长负责与</w:t>
      </w:r>
      <w:r>
        <w:rPr>
          <w:rFonts w:hint="eastAsia" w:ascii="仿宋" w:hAnsi="仿宋" w:eastAsia="仿宋" w:cs="仿宋_GB2312"/>
          <w:color w:val="auto"/>
          <w:sz w:val="24"/>
          <w:szCs w:val="24"/>
          <w:lang w:eastAsia="zh-CN"/>
        </w:rPr>
        <w:t>招标人</w:t>
      </w:r>
      <w:r>
        <w:rPr>
          <w:rFonts w:hint="eastAsia" w:ascii="仿宋" w:hAnsi="仿宋" w:eastAsia="仿宋" w:cs="仿宋_GB2312"/>
          <w:color w:val="auto"/>
          <w:sz w:val="24"/>
          <w:szCs w:val="24"/>
        </w:rPr>
        <w:t>的全面工作对接，形象岗保安要求身高1.75及以上，年龄35周岁及以下，五官端正、形象气质佳；</w:t>
      </w:r>
    </w:p>
    <w:p>
      <w:pPr>
        <w:spacing w:line="360" w:lineRule="auto"/>
        <w:rPr>
          <w:rFonts w:ascii="仿宋" w:hAnsi="仿宋" w:eastAsia="仿宋" w:cs="仿宋_GB2312"/>
          <w:color w:val="auto"/>
          <w:sz w:val="24"/>
          <w:szCs w:val="24"/>
        </w:rPr>
      </w:pPr>
      <w:r>
        <w:rPr>
          <w:rFonts w:hint="eastAsia" w:ascii="仿宋" w:hAnsi="仿宋" w:eastAsia="仿宋" w:cs="仿宋_GB2312"/>
          <w:color w:val="auto"/>
          <w:sz w:val="24"/>
          <w:szCs w:val="24"/>
        </w:rPr>
        <w:t>3、保洁人员：女性，智力正常、身体健康、五官端正；</w:t>
      </w:r>
    </w:p>
    <w:p>
      <w:pPr>
        <w:spacing w:line="360" w:lineRule="auto"/>
        <w:rPr>
          <w:rFonts w:ascii="仿宋" w:hAnsi="仿宋" w:eastAsia="仿宋" w:cs="仿宋_GB2312"/>
          <w:color w:val="auto"/>
          <w:sz w:val="24"/>
          <w:szCs w:val="24"/>
        </w:rPr>
      </w:pPr>
      <w:r>
        <w:rPr>
          <w:rFonts w:hint="eastAsia" w:ascii="仿宋" w:hAnsi="仿宋" w:eastAsia="仿宋" w:cs="仿宋_GB2312"/>
          <w:color w:val="auto"/>
          <w:sz w:val="24"/>
          <w:szCs w:val="24"/>
        </w:rPr>
        <w:t>4、夜晚值班：1人，售偻处夜间值班。</w:t>
      </w:r>
    </w:p>
    <w:p>
      <w:pPr>
        <w:spacing w:line="360" w:lineRule="auto"/>
        <w:ind w:firstLine="480" w:firstLineChars="200"/>
        <w:rPr>
          <w:rFonts w:ascii="仿宋" w:hAnsi="仿宋" w:eastAsia="仿宋"/>
          <w:color w:val="auto"/>
          <w:sz w:val="24"/>
          <w:szCs w:val="24"/>
        </w:rPr>
      </w:pPr>
      <w:r>
        <w:rPr>
          <w:rFonts w:hint="eastAsia" w:ascii="仿宋" w:hAnsi="仿宋" w:eastAsia="仿宋" w:cs="仿宋_GB2312"/>
          <w:color w:val="auto"/>
          <w:sz w:val="24"/>
          <w:szCs w:val="24"/>
        </w:rPr>
        <w:t>注：水吧服务每天至少保证1人在岗，保洁人员每天至少2人在岗；工作时间根据售楼处的上班时间适时调整。</w:t>
      </w:r>
    </w:p>
    <w:p>
      <w:pPr>
        <w:spacing w:line="360" w:lineRule="auto"/>
        <w:rPr>
          <w:rFonts w:ascii="仿宋" w:hAnsi="仿宋" w:eastAsia="仿宋"/>
          <w:b/>
          <w:color w:val="auto"/>
          <w:sz w:val="24"/>
          <w:szCs w:val="24"/>
        </w:rPr>
      </w:pPr>
      <w:r>
        <w:rPr>
          <w:rFonts w:hint="eastAsia" w:ascii="仿宋" w:hAnsi="仿宋" w:eastAsia="仿宋"/>
          <w:b/>
          <w:color w:val="auto"/>
          <w:sz w:val="24"/>
          <w:szCs w:val="24"/>
        </w:rPr>
        <w:t>四、服务标准</w:t>
      </w:r>
    </w:p>
    <w:p>
      <w:pPr>
        <w:spacing w:line="360" w:lineRule="auto"/>
        <w:ind w:firstLine="480" w:firstLineChars="200"/>
        <w:rPr>
          <w:rFonts w:ascii="仿宋" w:hAnsi="仿宋" w:eastAsia="仿宋" w:cs="宋体"/>
          <w:color w:val="auto"/>
          <w:sz w:val="24"/>
          <w:szCs w:val="24"/>
          <w:lang w:val="zh-CN"/>
        </w:rPr>
      </w:pPr>
      <w:r>
        <w:rPr>
          <w:rFonts w:hint="eastAsia" w:ascii="仿宋" w:hAnsi="仿宋" w:eastAsia="仿宋" w:cs="宋体"/>
          <w:color w:val="auto"/>
          <w:sz w:val="24"/>
          <w:szCs w:val="24"/>
          <w:lang w:val="zh-CN"/>
        </w:rPr>
        <w:t>以下是服务要求及相关标准（包括但不限于以下项目），各投标单位须据此进行编写；要求合理安排相应人员，并作详细说明。</w:t>
      </w:r>
    </w:p>
    <w:tbl>
      <w:tblPr>
        <w:tblStyle w:val="10"/>
        <w:tblW w:w="8946" w:type="dxa"/>
        <w:tblInd w:w="93" w:type="dxa"/>
        <w:tblLayout w:type="fixed"/>
        <w:tblCellMar>
          <w:top w:w="0" w:type="dxa"/>
          <w:left w:w="108" w:type="dxa"/>
          <w:bottom w:w="0" w:type="dxa"/>
          <w:right w:w="108" w:type="dxa"/>
        </w:tblCellMar>
      </w:tblPr>
      <w:tblGrid>
        <w:gridCol w:w="724"/>
        <w:gridCol w:w="992"/>
        <w:gridCol w:w="7230"/>
      </w:tblGrid>
      <w:tr>
        <w:tblPrEx>
          <w:tblLayout w:type="fixed"/>
          <w:tblCellMar>
            <w:top w:w="0" w:type="dxa"/>
            <w:left w:w="108" w:type="dxa"/>
            <w:bottom w:w="0" w:type="dxa"/>
            <w:right w:w="108" w:type="dxa"/>
          </w:tblCellMar>
        </w:tblPrEx>
        <w:trPr>
          <w:trHeight w:val="22" w:hRule="atLeast"/>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auto"/>
                <w:kern w:val="0"/>
                <w:sz w:val="22"/>
              </w:rPr>
            </w:pPr>
            <w:r>
              <w:rPr>
                <w:rFonts w:hint="eastAsia" w:ascii="仿宋" w:hAnsi="仿宋" w:eastAsia="仿宋" w:cs="宋体"/>
                <w:color w:val="auto"/>
                <w:kern w:val="0"/>
                <w:sz w:val="22"/>
              </w:rPr>
              <w:t>项目</w:t>
            </w:r>
          </w:p>
        </w:tc>
        <w:tc>
          <w:tcPr>
            <w:tcW w:w="99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kern w:val="0"/>
                <w:sz w:val="22"/>
              </w:rPr>
            </w:pPr>
            <w:r>
              <w:rPr>
                <w:rFonts w:hint="eastAsia" w:ascii="仿宋" w:hAnsi="仿宋" w:eastAsia="仿宋" w:cs="宋体"/>
                <w:color w:val="auto"/>
                <w:kern w:val="0"/>
                <w:sz w:val="22"/>
              </w:rPr>
              <w:t>内容</w:t>
            </w:r>
          </w:p>
        </w:tc>
        <w:tc>
          <w:tcPr>
            <w:tcW w:w="723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kern w:val="0"/>
                <w:sz w:val="22"/>
              </w:rPr>
            </w:pPr>
            <w:r>
              <w:rPr>
                <w:rFonts w:hint="eastAsia" w:ascii="仿宋" w:hAnsi="仿宋" w:eastAsia="仿宋" w:cs="宋体"/>
                <w:color w:val="auto"/>
                <w:kern w:val="0"/>
                <w:sz w:val="22"/>
              </w:rPr>
              <w:t>管理服务要求及相关内容</w:t>
            </w:r>
          </w:p>
        </w:tc>
      </w:tr>
      <w:tr>
        <w:tblPrEx>
          <w:tblLayout w:type="fixed"/>
          <w:tblCellMar>
            <w:top w:w="0" w:type="dxa"/>
            <w:left w:w="108" w:type="dxa"/>
            <w:bottom w:w="0" w:type="dxa"/>
            <w:right w:w="108" w:type="dxa"/>
          </w:tblCellMar>
        </w:tblPrEx>
        <w:trPr>
          <w:trHeight w:val="25" w:hRule="atLeast"/>
        </w:trPr>
        <w:tc>
          <w:tcPr>
            <w:tcW w:w="724"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auto"/>
                <w:kern w:val="0"/>
                <w:sz w:val="22"/>
              </w:rPr>
            </w:pPr>
            <w:r>
              <w:rPr>
                <w:rFonts w:hint="eastAsia" w:ascii="仿宋" w:hAnsi="仿宋" w:eastAsia="仿宋" w:cs="宋体"/>
                <w:color w:val="auto"/>
                <w:kern w:val="0"/>
                <w:sz w:val="22"/>
              </w:rPr>
              <w:t xml:space="preserve">保洁日常工作管理 </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kern w:val="0"/>
                <w:sz w:val="22"/>
              </w:rPr>
            </w:pPr>
            <w:r>
              <w:rPr>
                <w:rFonts w:hint="eastAsia" w:ascii="仿宋" w:hAnsi="仿宋" w:eastAsia="仿宋" w:cs="宋体"/>
                <w:color w:val="auto"/>
                <w:kern w:val="0"/>
                <w:sz w:val="22"/>
              </w:rPr>
              <w:t>工作</w:t>
            </w:r>
          </w:p>
          <w:p>
            <w:pPr>
              <w:widowControl/>
              <w:jc w:val="center"/>
              <w:rPr>
                <w:rFonts w:ascii="仿宋" w:hAnsi="仿宋" w:eastAsia="仿宋" w:cs="宋体"/>
                <w:color w:val="auto"/>
                <w:kern w:val="0"/>
                <w:sz w:val="22"/>
              </w:rPr>
            </w:pPr>
            <w:r>
              <w:rPr>
                <w:rFonts w:hint="eastAsia" w:ascii="仿宋" w:hAnsi="仿宋" w:eastAsia="仿宋" w:cs="宋体"/>
                <w:color w:val="auto"/>
                <w:kern w:val="0"/>
                <w:sz w:val="22"/>
              </w:rPr>
              <w:t>纪律</w:t>
            </w:r>
          </w:p>
        </w:tc>
        <w:tc>
          <w:tcPr>
            <w:tcW w:w="723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kern w:val="0"/>
                <w:sz w:val="22"/>
              </w:rPr>
            </w:pPr>
            <w:r>
              <w:rPr>
                <w:rFonts w:hint="eastAsia" w:ascii="仿宋" w:hAnsi="仿宋" w:eastAsia="仿宋" w:cs="宋体"/>
                <w:color w:val="auto"/>
                <w:kern w:val="0"/>
                <w:sz w:val="22"/>
              </w:rPr>
              <w:t>1、统一着装，坚守岗位，执行岗位责任制，按时交接班，严禁迟到、早退、脱岗，缺岗现象；2、上班时禁止嬉笑、打闹、打瞌睡；不准做与工作无关的事；</w:t>
            </w:r>
          </w:p>
        </w:tc>
      </w:tr>
      <w:tr>
        <w:tblPrEx>
          <w:tblLayout w:type="fixed"/>
          <w:tblCellMar>
            <w:top w:w="0" w:type="dxa"/>
            <w:left w:w="108" w:type="dxa"/>
            <w:bottom w:w="0" w:type="dxa"/>
            <w:right w:w="108" w:type="dxa"/>
          </w:tblCellMar>
        </w:tblPrEx>
        <w:trPr>
          <w:trHeight w:val="63" w:hRule="atLeast"/>
        </w:trPr>
        <w:tc>
          <w:tcPr>
            <w:tcW w:w="724"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auto"/>
                <w:kern w:val="0"/>
                <w:sz w:val="22"/>
              </w:rPr>
            </w:pPr>
          </w:p>
        </w:tc>
        <w:tc>
          <w:tcPr>
            <w:tcW w:w="992"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kern w:val="0"/>
                <w:sz w:val="22"/>
              </w:rPr>
            </w:pPr>
            <w:r>
              <w:rPr>
                <w:rFonts w:hint="eastAsia" w:ascii="仿宋" w:hAnsi="仿宋" w:eastAsia="仿宋" w:cs="宋体"/>
                <w:color w:val="auto"/>
                <w:kern w:val="0"/>
                <w:sz w:val="22"/>
              </w:rPr>
              <w:t>一楼、二楼大厅、水吧、售楼处公共区域</w:t>
            </w:r>
          </w:p>
        </w:tc>
        <w:tc>
          <w:tcPr>
            <w:tcW w:w="723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kern w:val="0"/>
                <w:sz w:val="22"/>
              </w:rPr>
            </w:pPr>
            <w:r>
              <w:rPr>
                <w:rFonts w:hint="eastAsia" w:ascii="仿宋" w:hAnsi="仿宋" w:eastAsia="仿宋" w:cs="宋体"/>
                <w:color w:val="auto"/>
                <w:kern w:val="0"/>
                <w:sz w:val="22"/>
              </w:rPr>
              <w:t>1、走廊、地面、地脚线：无污渍、痰渍、脚印、纸屑、杂物；2、墙面、天花板：无灰尘、蛛网；3、烟灰缸：无垃圾，外表无污渍；4、花盆：外表干净无污渍，盆内无杂物、烟头；5、消防箱上：无灰尘；6、门、窗、台、玻璃墙、沙盘：无污渍、灰尘、蛛网；玻璃明亮；7、业务洽谈区：桌面、地面每天清洁，桌椅、物品摆放有序；客户离开，及时收拾桌面杂物，并随时保洁。8、座椅、座垫：无污渍、水渍，随时保洁。</w:t>
            </w:r>
          </w:p>
        </w:tc>
      </w:tr>
      <w:tr>
        <w:tblPrEx>
          <w:tblLayout w:type="fixed"/>
          <w:tblCellMar>
            <w:top w:w="0" w:type="dxa"/>
            <w:left w:w="108" w:type="dxa"/>
            <w:bottom w:w="0" w:type="dxa"/>
            <w:right w:w="108" w:type="dxa"/>
          </w:tblCellMar>
        </w:tblPrEx>
        <w:trPr>
          <w:trHeight w:val="50" w:hRule="atLeast"/>
        </w:trPr>
        <w:tc>
          <w:tcPr>
            <w:tcW w:w="724"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auto"/>
                <w:kern w:val="0"/>
                <w:sz w:val="22"/>
              </w:rPr>
            </w:pP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kern w:val="0"/>
                <w:sz w:val="22"/>
              </w:rPr>
            </w:pPr>
            <w:r>
              <w:rPr>
                <w:rFonts w:hint="eastAsia" w:ascii="仿宋" w:hAnsi="仿宋" w:eastAsia="仿宋" w:cs="宋体"/>
                <w:color w:val="auto"/>
                <w:kern w:val="0"/>
                <w:sz w:val="22"/>
              </w:rPr>
              <w:t>洗手间及卫生间</w:t>
            </w:r>
          </w:p>
        </w:tc>
        <w:tc>
          <w:tcPr>
            <w:tcW w:w="723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kern w:val="0"/>
                <w:sz w:val="22"/>
              </w:rPr>
            </w:pPr>
            <w:r>
              <w:rPr>
                <w:rFonts w:hint="eastAsia" w:ascii="仿宋" w:hAnsi="仿宋" w:eastAsia="仿宋" w:cs="宋体"/>
                <w:color w:val="auto"/>
                <w:kern w:val="0"/>
                <w:sz w:val="22"/>
              </w:rPr>
              <w:t>1、镜台面：无水珠、灰尘；2、洗手盆：无积水、污渍；3、地面、墙面：无污渍、痰渍、水渍、灰尘；4、大、小便盆：冲水及时，无尿碱、粪便、灰尘；5、隔栏板、天花板、排气扇、照明灯：无积尘、痰渍、蛛网；6、茶水桶：桶壁内外无污渍。7、随时检查手纸，空气清新剂等消耗品的使用情况，不得出现断档。8、卫生间无异味。</w:t>
            </w:r>
          </w:p>
        </w:tc>
      </w:tr>
      <w:tr>
        <w:tblPrEx>
          <w:tblLayout w:type="fixed"/>
          <w:tblCellMar>
            <w:top w:w="0" w:type="dxa"/>
            <w:left w:w="108" w:type="dxa"/>
            <w:bottom w:w="0" w:type="dxa"/>
            <w:right w:w="108" w:type="dxa"/>
          </w:tblCellMar>
        </w:tblPrEx>
        <w:trPr>
          <w:trHeight w:val="25" w:hRule="atLeast"/>
        </w:trPr>
        <w:tc>
          <w:tcPr>
            <w:tcW w:w="724"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auto"/>
                <w:kern w:val="0"/>
                <w:sz w:val="22"/>
              </w:rPr>
            </w:pP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kern w:val="0"/>
                <w:sz w:val="22"/>
              </w:rPr>
            </w:pPr>
            <w:r>
              <w:rPr>
                <w:rFonts w:hint="eastAsia" w:ascii="仿宋" w:hAnsi="仿宋" w:eastAsia="仿宋" w:cs="宋体"/>
                <w:color w:val="auto"/>
                <w:kern w:val="0"/>
                <w:sz w:val="22"/>
              </w:rPr>
              <w:t>楼梯间</w:t>
            </w:r>
          </w:p>
        </w:tc>
        <w:tc>
          <w:tcPr>
            <w:tcW w:w="723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kern w:val="0"/>
                <w:sz w:val="22"/>
              </w:rPr>
            </w:pPr>
            <w:r>
              <w:rPr>
                <w:rFonts w:hint="eastAsia" w:ascii="仿宋" w:hAnsi="仿宋" w:eastAsia="仿宋" w:cs="宋体"/>
                <w:color w:val="auto"/>
                <w:kern w:val="0"/>
                <w:sz w:val="22"/>
              </w:rPr>
              <w:t>1、楼梯台阶、地面、地脚线：无纸屑、烟头、痰渍、灰尘；2、楼梯扶手：无污渍、灰尘；3、电梯门、墙面、镜面、内外键控盘：无污渍、手印；4、地毯、天花板：无脚印、污渍、灰尘、蛛网</w:t>
            </w:r>
          </w:p>
        </w:tc>
      </w:tr>
      <w:tr>
        <w:tblPrEx>
          <w:tblLayout w:type="fixed"/>
        </w:tblPrEx>
        <w:trPr>
          <w:trHeight w:val="25" w:hRule="atLeast"/>
        </w:trPr>
        <w:tc>
          <w:tcPr>
            <w:tcW w:w="724"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auto"/>
                <w:kern w:val="0"/>
                <w:sz w:val="22"/>
              </w:rPr>
            </w:pP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kern w:val="0"/>
                <w:sz w:val="22"/>
              </w:rPr>
            </w:pPr>
            <w:r>
              <w:rPr>
                <w:rFonts w:hint="eastAsia" w:ascii="仿宋" w:hAnsi="仿宋" w:eastAsia="仿宋" w:cs="宋体"/>
                <w:color w:val="auto"/>
                <w:kern w:val="0"/>
                <w:sz w:val="22"/>
              </w:rPr>
              <w:t>售楼处垃圾</w:t>
            </w:r>
          </w:p>
        </w:tc>
        <w:tc>
          <w:tcPr>
            <w:tcW w:w="723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kern w:val="0"/>
                <w:sz w:val="22"/>
              </w:rPr>
            </w:pPr>
            <w:r>
              <w:rPr>
                <w:rFonts w:hint="eastAsia" w:ascii="仿宋" w:hAnsi="仿宋" w:eastAsia="仿宋" w:cs="宋体"/>
                <w:color w:val="auto"/>
                <w:kern w:val="0"/>
                <w:sz w:val="22"/>
              </w:rPr>
              <w:t>1、大厅内的垃圾及时清扫，果皮箱内的垃圾每天清理，并保持果皮箱的洁净，保持无异味。2、随时保洁。</w:t>
            </w:r>
          </w:p>
        </w:tc>
      </w:tr>
      <w:tr>
        <w:tblPrEx>
          <w:tblLayout w:type="fixed"/>
          <w:tblCellMar>
            <w:top w:w="0" w:type="dxa"/>
            <w:left w:w="108" w:type="dxa"/>
            <w:bottom w:w="0" w:type="dxa"/>
            <w:right w:w="108" w:type="dxa"/>
          </w:tblCellMar>
        </w:tblPrEx>
        <w:trPr>
          <w:trHeight w:val="25" w:hRule="atLeast"/>
        </w:trPr>
        <w:tc>
          <w:tcPr>
            <w:tcW w:w="724"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auto"/>
                <w:kern w:val="0"/>
                <w:sz w:val="22"/>
              </w:rPr>
            </w:pP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kern w:val="0"/>
                <w:sz w:val="22"/>
              </w:rPr>
            </w:pPr>
            <w:r>
              <w:rPr>
                <w:rFonts w:hint="eastAsia" w:ascii="仿宋" w:hAnsi="仿宋" w:eastAsia="仿宋" w:cs="宋体"/>
                <w:color w:val="auto"/>
                <w:kern w:val="0"/>
                <w:sz w:val="22"/>
              </w:rPr>
              <w:t>室内花草护理</w:t>
            </w:r>
          </w:p>
        </w:tc>
        <w:tc>
          <w:tcPr>
            <w:tcW w:w="723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kern w:val="0"/>
                <w:sz w:val="22"/>
              </w:rPr>
            </w:pPr>
            <w:r>
              <w:rPr>
                <w:rFonts w:hint="eastAsia" w:ascii="仿宋" w:hAnsi="仿宋" w:eastAsia="仿宋" w:cs="宋体"/>
                <w:color w:val="auto"/>
                <w:kern w:val="0"/>
                <w:sz w:val="22"/>
              </w:rPr>
              <w:t>对花草叶面进行擦拭，保持植物叶面无灰尘、无枯叶，并及时清理花盆内杂物，保持花盆洁净，无污迹，视生长情况适量浇水。</w:t>
            </w:r>
          </w:p>
        </w:tc>
      </w:tr>
      <w:tr>
        <w:tblPrEx>
          <w:tblLayout w:type="fixed"/>
          <w:tblCellMar>
            <w:top w:w="0" w:type="dxa"/>
            <w:left w:w="108" w:type="dxa"/>
            <w:bottom w:w="0" w:type="dxa"/>
            <w:right w:w="108" w:type="dxa"/>
          </w:tblCellMar>
        </w:tblPrEx>
        <w:trPr>
          <w:trHeight w:val="25" w:hRule="atLeast"/>
        </w:trPr>
        <w:tc>
          <w:tcPr>
            <w:tcW w:w="724"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auto"/>
                <w:kern w:val="0"/>
                <w:sz w:val="22"/>
              </w:rPr>
            </w:pP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kern w:val="0"/>
                <w:sz w:val="22"/>
              </w:rPr>
            </w:pPr>
            <w:r>
              <w:rPr>
                <w:rFonts w:hint="eastAsia" w:ascii="仿宋" w:hAnsi="仿宋" w:eastAsia="仿宋" w:cs="宋体"/>
                <w:color w:val="auto"/>
                <w:kern w:val="0"/>
                <w:sz w:val="22"/>
              </w:rPr>
              <w:t>售楼处室外门厅及停车场</w:t>
            </w:r>
          </w:p>
        </w:tc>
        <w:tc>
          <w:tcPr>
            <w:tcW w:w="723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kern w:val="0"/>
                <w:sz w:val="22"/>
              </w:rPr>
            </w:pPr>
            <w:r>
              <w:rPr>
                <w:rFonts w:hint="eastAsia" w:ascii="仿宋" w:hAnsi="仿宋" w:eastAsia="仿宋" w:cs="宋体"/>
                <w:color w:val="auto"/>
                <w:kern w:val="0"/>
                <w:sz w:val="22"/>
              </w:rPr>
              <w:t>1、每天清扫，上午、下午各1遍，保持无污迹、无垃圾、无纸屑、无杂物等，随时保洁。2、地面目视无杂物、垃圾，地面无明显积土和砖块。3、垃圾箱外表干净无污渍。</w:t>
            </w:r>
          </w:p>
        </w:tc>
      </w:tr>
      <w:tr>
        <w:tblPrEx>
          <w:tblLayout w:type="fixed"/>
          <w:tblCellMar>
            <w:top w:w="0" w:type="dxa"/>
            <w:left w:w="108" w:type="dxa"/>
            <w:bottom w:w="0" w:type="dxa"/>
            <w:right w:w="108" w:type="dxa"/>
          </w:tblCellMar>
        </w:tblPrEx>
        <w:trPr>
          <w:trHeight w:val="25" w:hRule="atLeast"/>
        </w:trPr>
        <w:tc>
          <w:tcPr>
            <w:tcW w:w="724"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auto"/>
                <w:kern w:val="0"/>
                <w:sz w:val="22"/>
              </w:rPr>
            </w:pP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kern w:val="0"/>
                <w:sz w:val="22"/>
              </w:rPr>
            </w:pPr>
            <w:r>
              <w:rPr>
                <w:rFonts w:hint="eastAsia" w:ascii="仿宋" w:hAnsi="仿宋" w:eastAsia="仿宋" w:cs="宋体"/>
                <w:color w:val="auto"/>
                <w:kern w:val="0"/>
                <w:sz w:val="22"/>
              </w:rPr>
              <w:t>其它公共区域</w:t>
            </w:r>
          </w:p>
        </w:tc>
        <w:tc>
          <w:tcPr>
            <w:tcW w:w="723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kern w:val="0"/>
                <w:sz w:val="22"/>
              </w:rPr>
            </w:pPr>
            <w:r>
              <w:rPr>
                <w:rFonts w:hint="eastAsia" w:ascii="仿宋" w:hAnsi="仿宋" w:eastAsia="仿宋" w:cs="宋体"/>
                <w:color w:val="auto"/>
                <w:kern w:val="0"/>
                <w:sz w:val="22"/>
              </w:rPr>
              <w:t>1、物品堆放整齐，有序；地面无杂物、污渍；墙面无灰尘、蛛网；窗台无灰尘、玻璃无污渍、保持明亮；2、员工用餐区无油渍、污渍，垃圾及时清理，随时保洁。</w:t>
            </w:r>
          </w:p>
        </w:tc>
      </w:tr>
      <w:tr>
        <w:tblPrEx>
          <w:tblLayout w:type="fixed"/>
          <w:tblCellMar>
            <w:top w:w="0" w:type="dxa"/>
            <w:left w:w="108" w:type="dxa"/>
            <w:bottom w:w="0" w:type="dxa"/>
            <w:right w:w="108" w:type="dxa"/>
          </w:tblCellMar>
        </w:tblPrEx>
        <w:trPr>
          <w:trHeight w:val="19" w:hRule="atLeast"/>
        </w:trPr>
        <w:tc>
          <w:tcPr>
            <w:tcW w:w="724"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auto"/>
                <w:kern w:val="0"/>
                <w:sz w:val="22"/>
              </w:rPr>
            </w:pP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kern w:val="0"/>
                <w:sz w:val="22"/>
              </w:rPr>
            </w:pPr>
            <w:r>
              <w:rPr>
                <w:rFonts w:hint="eastAsia" w:ascii="仿宋" w:hAnsi="仿宋" w:eastAsia="仿宋" w:cs="宋体"/>
                <w:color w:val="auto"/>
                <w:kern w:val="0"/>
                <w:sz w:val="22"/>
              </w:rPr>
              <w:t>定期清杀蚊蝇</w:t>
            </w:r>
          </w:p>
        </w:tc>
        <w:tc>
          <w:tcPr>
            <w:tcW w:w="723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kern w:val="0"/>
                <w:sz w:val="22"/>
              </w:rPr>
            </w:pPr>
            <w:r>
              <w:rPr>
                <w:rFonts w:hint="eastAsia" w:ascii="仿宋" w:hAnsi="仿宋" w:eastAsia="仿宋" w:cs="宋体"/>
                <w:color w:val="auto"/>
                <w:kern w:val="0"/>
                <w:sz w:val="22"/>
              </w:rPr>
              <w:t>对公共区域定期进行蚊蝇消杀，且不得出现有碍观瞻的现象。</w:t>
            </w:r>
          </w:p>
        </w:tc>
      </w:tr>
      <w:tr>
        <w:tblPrEx>
          <w:tblLayout w:type="fixed"/>
          <w:tblCellMar>
            <w:top w:w="0" w:type="dxa"/>
            <w:left w:w="108" w:type="dxa"/>
            <w:bottom w:w="0" w:type="dxa"/>
            <w:right w:w="108" w:type="dxa"/>
          </w:tblCellMar>
        </w:tblPrEx>
        <w:trPr>
          <w:trHeight w:val="25" w:hRule="atLeast"/>
        </w:trPr>
        <w:tc>
          <w:tcPr>
            <w:tcW w:w="724"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auto"/>
                <w:kern w:val="0"/>
                <w:sz w:val="22"/>
              </w:rPr>
            </w:pP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kern w:val="0"/>
                <w:sz w:val="22"/>
              </w:rPr>
            </w:pPr>
            <w:r>
              <w:rPr>
                <w:rFonts w:hint="eastAsia" w:ascii="仿宋" w:hAnsi="仿宋" w:eastAsia="仿宋" w:cs="宋体"/>
                <w:color w:val="auto"/>
                <w:kern w:val="0"/>
                <w:sz w:val="22"/>
              </w:rPr>
              <w:t>清洗保养清洁工具</w:t>
            </w:r>
          </w:p>
        </w:tc>
        <w:tc>
          <w:tcPr>
            <w:tcW w:w="723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kern w:val="0"/>
                <w:sz w:val="22"/>
              </w:rPr>
            </w:pPr>
            <w:r>
              <w:rPr>
                <w:rFonts w:hint="eastAsia" w:ascii="仿宋" w:hAnsi="仿宋" w:eastAsia="仿宋" w:cs="宋体"/>
                <w:color w:val="auto"/>
                <w:kern w:val="0"/>
                <w:sz w:val="22"/>
              </w:rPr>
              <w:t>1、每天对清洁工具进行清洗保养1次。2、保洁工具只能存放在仓库，不得堆放在大厅内任何部位，洗涮拖把、抹布等保洁物品应在专用拖把池中清洗，严禁在洗手池、座便洁具及景观内清洗。</w:t>
            </w:r>
          </w:p>
        </w:tc>
      </w:tr>
      <w:tr>
        <w:tblPrEx>
          <w:tblLayout w:type="fixed"/>
        </w:tblPrEx>
        <w:trPr>
          <w:trHeight w:val="25" w:hRule="atLeast"/>
        </w:trPr>
        <w:tc>
          <w:tcPr>
            <w:tcW w:w="724" w:type="dxa"/>
            <w:vMerge w:val="restart"/>
            <w:tcBorders>
              <w:top w:val="nil"/>
              <w:left w:val="single" w:color="auto" w:sz="4" w:space="0"/>
              <w:bottom w:val="nil"/>
              <w:right w:val="single" w:color="auto" w:sz="4" w:space="0"/>
            </w:tcBorders>
            <w:shd w:val="clear" w:color="auto" w:fill="auto"/>
            <w:vAlign w:val="center"/>
          </w:tcPr>
          <w:p>
            <w:pPr>
              <w:widowControl/>
              <w:jc w:val="center"/>
              <w:rPr>
                <w:rFonts w:ascii="仿宋" w:hAnsi="仿宋" w:eastAsia="仿宋" w:cs="宋体"/>
                <w:color w:val="auto"/>
                <w:kern w:val="0"/>
                <w:sz w:val="22"/>
              </w:rPr>
            </w:pPr>
            <w:r>
              <w:rPr>
                <w:rFonts w:hint="eastAsia" w:ascii="仿宋" w:hAnsi="仿宋" w:eastAsia="仿宋" w:cs="宋体"/>
                <w:color w:val="auto"/>
                <w:kern w:val="0"/>
                <w:sz w:val="22"/>
              </w:rPr>
              <w:t>水吧人员工作管理</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kern w:val="0"/>
                <w:sz w:val="22"/>
              </w:rPr>
            </w:pPr>
            <w:r>
              <w:rPr>
                <w:rFonts w:hint="eastAsia" w:ascii="仿宋" w:hAnsi="仿宋" w:eastAsia="仿宋" w:cs="宋体"/>
                <w:color w:val="auto"/>
                <w:kern w:val="0"/>
                <w:sz w:val="22"/>
              </w:rPr>
              <w:t>工作</w:t>
            </w:r>
          </w:p>
          <w:p>
            <w:pPr>
              <w:widowControl/>
              <w:jc w:val="center"/>
              <w:rPr>
                <w:rFonts w:ascii="仿宋" w:hAnsi="仿宋" w:eastAsia="仿宋" w:cs="宋体"/>
                <w:color w:val="auto"/>
                <w:kern w:val="0"/>
                <w:sz w:val="22"/>
              </w:rPr>
            </w:pPr>
            <w:r>
              <w:rPr>
                <w:rFonts w:hint="eastAsia" w:ascii="仿宋" w:hAnsi="仿宋" w:eastAsia="仿宋" w:cs="宋体"/>
                <w:color w:val="auto"/>
                <w:kern w:val="0"/>
                <w:sz w:val="22"/>
              </w:rPr>
              <w:t>纪律</w:t>
            </w:r>
          </w:p>
        </w:tc>
        <w:tc>
          <w:tcPr>
            <w:tcW w:w="723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kern w:val="0"/>
                <w:sz w:val="22"/>
              </w:rPr>
            </w:pPr>
            <w:r>
              <w:rPr>
                <w:rFonts w:hint="eastAsia" w:ascii="仿宋" w:hAnsi="仿宋" w:eastAsia="仿宋" w:cs="宋体"/>
                <w:color w:val="auto"/>
                <w:kern w:val="0"/>
                <w:sz w:val="22"/>
              </w:rPr>
              <w:t>1、统一着装，坚守岗位，执行岗位责任制，按时交接班，严禁迟到、早退、脱岗，缺岗现象；2、上班时禁止嬉笑、打闹、打瞌睡；不准做与工作无关的事；</w:t>
            </w:r>
          </w:p>
        </w:tc>
      </w:tr>
      <w:tr>
        <w:tblPrEx>
          <w:tblLayout w:type="fixed"/>
          <w:tblCellMar>
            <w:top w:w="0" w:type="dxa"/>
            <w:left w:w="108" w:type="dxa"/>
            <w:bottom w:w="0" w:type="dxa"/>
            <w:right w:w="108" w:type="dxa"/>
          </w:tblCellMar>
        </w:tblPrEx>
        <w:trPr>
          <w:trHeight w:val="40" w:hRule="atLeast"/>
        </w:trPr>
        <w:tc>
          <w:tcPr>
            <w:tcW w:w="724" w:type="dxa"/>
            <w:vMerge w:val="continue"/>
            <w:tcBorders>
              <w:top w:val="nil"/>
              <w:left w:val="single" w:color="auto" w:sz="4" w:space="0"/>
              <w:bottom w:val="nil"/>
              <w:right w:val="single" w:color="auto" w:sz="4" w:space="0"/>
            </w:tcBorders>
            <w:vAlign w:val="center"/>
          </w:tcPr>
          <w:p>
            <w:pPr>
              <w:widowControl/>
              <w:jc w:val="left"/>
              <w:rPr>
                <w:rFonts w:ascii="仿宋" w:hAnsi="仿宋" w:eastAsia="仿宋" w:cs="宋体"/>
                <w:color w:val="auto"/>
                <w:kern w:val="0"/>
                <w:sz w:val="22"/>
              </w:rPr>
            </w:pP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kern w:val="0"/>
                <w:sz w:val="22"/>
              </w:rPr>
            </w:pPr>
            <w:r>
              <w:rPr>
                <w:rFonts w:hint="eastAsia" w:ascii="仿宋" w:hAnsi="仿宋" w:eastAsia="仿宋" w:cs="宋体"/>
                <w:color w:val="auto"/>
                <w:kern w:val="0"/>
                <w:sz w:val="22"/>
              </w:rPr>
              <w:t>水吧间保洁</w:t>
            </w:r>
          </w:p>
        </w:tc>
        <w:tc>
          <w:tcPr>
            <w:tcW w:w="723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kern w:val="0"/>
                <w:sz w:val="22"/>
              </w:rPr>
            </w:pPr>
            <w:r>
              <w:rPr>
                <w:rFonts w:hint="eastAsia" w:ascii="仿宋" w:hAnsi="仿宋" w:eastAsia="仿宋" w:cs="宋体"/>
                <w:color w:val="auto"/>
                <w:kern w:val="0"/>
                <w:sz w:val="22"/>
              </w:rPr>
              <w:t>1、保持台面整洁、无水渍、污渍，无杂物堆放；2、吧台内物品排列整齐，橱窗玻璃明亮，无污渍、灰尘、蛛网等现象；3、保持水吧间地面干净，无污渍、垃圾，随时保洁。4、保持水杯等茶水用具洁净、透亮、卫生，用完及时清洗并消毒。</w:t>
            </w:r>
          </w:p>
        </w:tc>
      </w:tr>
      <w:tr>
        <w:tblPrEx>
          <w:tblLayout w:type="fixed"/>
          <w:tblCellMar>
            <w:top w:w="0" w:type="dxa"/>
            <w:left w:w="108" w:type="dxa"/>
            <w:bottom w:w="0" w:type="dxa"/>
            <w:right w:w="108" w:type="dxa"/>
          </w:tblCellMar>
        </w:tblPrEx>
        <w:trPr>
          <w:trHeight w:val="44" w:hRule="atLeast"/>
        </w:trPr>
        <w:tc>
          <w:tcPr>
            <w:tcW w:w="724" w:type="dxa"/>
            <w:vMerge w:val="continue"/>
            <w:tcBorders>
              <w:top w:val="nil"/>
              <w:left w:val="single" w:color="auto" w:sz="4" w:space="0"/>
              <w:bottom w:val="nil"/>
              <w:right w:val="single" w:color="auto" w:sz="4" w:space="0"/>
            </w:tcBorders>
            <w:vAlign w:val="center"/>
          </w:tcPr>
          <w:p>
            <w:pPr>
              <w:widowControl/>
              <w:jc w:val="left"/>
              <w:rPr>
                <w:rFonts w:ascii="仿宋" w:hAnsi="仿宋" w:eastAsia="仿宋" w:cs="宋体"/>
                <w:color w:val="auto"/>
                <w:kern w:val="0"/>
                <w:sz w:val="22"/>
              </w:rPr>
            </w:pP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kern w:val="0"/>
                <w:sz w:val="22"/>
              </w:rPr>
            </w:pPr>
            <w:r>
              <w:rPr>
                <w:rFonts w:hint="eastAsia" w:ascii="仿宋" w:hAnsi="仿宋" w:eastAsia="仿宋" w:cs="宋体"/>
                <w:color w:val="auto"/>
                <w:kern w:val="0"/>
                <w:sz w:val="22"/>
              </w:rPr>
              <w:t>工作</w:t>
            </w:r>
          </w:p>
          <w:p>
            <w:pPr>
              <w:widowControl/>
              <w:jc w:val="center"/>
              <w:rPr>
                <w:rFonts w:ascii="仿宋" w:hAnsi="仿宋" w:eastAsia="仿宋" w:cs="宋体"/>
                <w:color w:val="auto"/>
                <w:kern w:val="0"/>
                <w:sz w:val="22"/>
              </w:rPr>
            </w:pPr>
            <w:r>
              <w:rPr>
                <w:rFonts w:hint="eastAsia" w:ascii="仿宋" w:hAnsi="仿宋" w:eastAsia="仿宋" w:cs="宋体"/>
                <w:color w:val="auto"/>
                <w:kern w:val="0"/>
                <w:sz w:val="22"/>
              </w:rPr>
              <w:t>要求</w:t>
            </w:r>
          </w:p>
        </w:tc>
        <w:tc>
          <w:tcPr>
            <w:tcW w:w="723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kern w:val="0"/>
                <w:sz w:val="22"/>
              </w:rPr>
            </w:pPr>
            <w:r>
              <w:rPr>
                <w:rFonts w:hint="eastAsia" w:ascii="仿宋" w:hAnsi="仿宋" w:eastAsia="仿宋" w:cs="宋体"/>
                <w:color w:val="auto"/>
                <w:kern w:val="0"/>
                <w:sz w:val="22"/>
              </w:rPr>
              <w:t>1、保证售楼处全天茶水供应，不得出现断供、不及时等现象；2、客户来访，及时供应茶水送至客户处，中途及时续水；3、热情服务客户，举止大方、端庄，保持良好的仪表。</w:t>
            </w:r>
          </w:p>
        </w:tc>
      </w:tr>
      <w:tr>
        <w:tblPrEx>
          <w:tblLayout w:type="fixed"/>
          <w:tblCellMar>
            <w:top w:w="0" w:type="dxa"/>
            <w:left w:w="108" w:type="dxa"/>
            <w:bottom w:w="0" w:type="dxa"/>
            <w:right w:w="108" w:type="dxa"/>
          </w:tblCellMar>
        </w:tblPrEx>
        <w:trPr>
          <w:trHeight w:val="25" w:hRule="atLeast"/>
        </w:trPr>
        <w:tc>
          <w:tcPr>
            <w:tcW w:w="72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auto"/>
                <w:kern w:val="0"/>
                <w:sz w:val="22"/>
              </w:rPr>
            </w:pPr>
            <w:r>
              <w:rPr>
                <w:rFonts w:hint="eastAsia" w:ascii="仿宋" w:hAnsi="仿宋" w:eastAsia="仿宋" w:cs="宋体"/>
                <w:color w:val="auto"/>
                <w:kern w:val="0"/>
                <w:sz w:val="22"/>
              </w:rPr>
              <w:t>保安日常工作管理</w:t>
            </w:r>
          </w:p>
        </w:tc>
        <w:tc>
          <w:tcPr>
            <w:tcW w:w="992" w:type="dxa"/>
            <w:tcBorders>
              <w:top w:val="nil"/>
              <w:left w:val="nil"/>
              <w:bottom w:val="single" w:color="auto" w:sz="4" w:space="0"/>
              <w:right w:val="single" w:color="auto" w:sz="4" w:space="0"/>
            </w:tcBorders>
            <w:shd w:val="clear" w:color="auto" w:fill="auto"/>
            <w:vAlign w:val="center"/>
          </w:tcPr>
          <w:p>
            <w:pPr>
              <w:widowControl/>
              <w:ind w:firstLine="110" w:firstLineChars="50"/>
              <w:jc w:val="center"/>
              <w:rPr>
                <w:rFonts w:ascii="仿宋" w:hAnsi="仿宋" w:eastAsia="仿宋" w:cs="宋体"/>
                <w:color w:val="auto"/>
                <w:kern w:val="0"/>
                <w:sz w:val="22"/>
              </w:rPr>
            </w:pPr>
            <w:r>
              <w:rPr>
                <w:rFonts w:hint="eastAsia" w:ascii="仿宋" w:hAnsi="仿宋" w:eastAsia="仿宋" w:cs="宋体"/>
                <w:color w:val="auto"/>
                <w:kern w:val="0"/>
                <w:sz w:val="22"/>
              </w:rPr>
              <w:t>着装</w:t>
            </w:r>
          </w:p>
        </w:tc>
        <w:tc>
          <w:tcPr>
            <w:tcW w:w="723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kern w:val="0"/>
                <w:sz w:val="22"/>
              </w:rPr>
            </w:pPr>
            <w:r>
              <w:rPr>
                <w:rFonts w:hint="eastAsia" w:ascii="仿宋" w:hAnsi="仿宋" w:eastAsia="仿宋" w:cs="宋体"/>
                <w:color w:val="auto"/>
                <w:kern w:val="0"/>
                <w:sz w:val="22"/>
              </w:rPr>
              <w:t>1、按规定穿着制服，佩戴齐全、正确，装备佩戴正确；2、制服整洁无污物、挺直干净无破损、不缺衣扣；3、统一制装，颜色差异较大的制装不得新旧混穿。</w:t>
            </w:r>
          </w:p>
        </w:tc>
      </w:tr>
      <w:tr>
        <w:tblPrEx>
          <w:tblLayout w:type="fixed"/>
          <w:tblCellMar>
            <w:top w:w="0" w:type="dxa"/>
            <w:left w:w="108" w:type="dxa"/>
            <w:bottom w:w="0" w:type="dxa"/>
            <w:right w:w="108" w:type="dxa"/>
          </w:tblCellMar>
        </w:tblPrEx>
        <w:trPr>
          <w:trHeight w:val="50" w:hRule="atLeast"/>
        </w:trPr>
        <w:tc>
          <w:tcPr>
            <w:tcW w:w="72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color w:val="auto"/>
                <w:kern w:val="0"/>
                <w:sz w:val="22"/>
              </w:rPr>
            </w:pP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kern w:val="0"/>
                <w:sz w:val="22"/>
              </w:rPr>
            </w:pPr>
            <w:r>
              <w:rPr>
                <w:rFonts w:hint="eastAsia" w:ascii="仿宋" w:hAnsi="仿宋" w:eastAsia="仿宋" w:cs="宋体"/>
                <w:color w:val="auto"/>
                <w:kern w:val="0"/>
                <w:sz w:val="22"/>
              </w:rPr>
              <w:t>仪容</w:t>
            </w:r>
          </w:p>
          <w:p>
            <w:pPr>
              <w:widowControl/>
              <w:jc w:val="center"/>
              <w:rPr>
                <w:rFonts w:ascii="仿宋" w:hAnsi="仿宋" w:eastAsia="仿宋" w:cs="宋体"/>
                <w:color w:val="auto"/>
                <w:kern w:val="0"/>
                <w:sz w:val="22"/>
              </w:rPr>
            </w:pPr>
            <w:r>
              <w:rPr>
                <w:rFonts w:hint="eastAsia" w:ascii="仿宋" w:hAnsi="仿宋" w:eastAsia="仿宋" w:cs="宋体"/>
                <w:color w:val="auto"/>
                <w:kern w:val="0"/>
                <w:sz w:val="22"/>
              </w:rPr>
              <w:t>仪表</w:t>
            </w:r>
          </w:p>
        </w:tc>
        <w:tc>
          <w:tcPr>
            <w:tcW w:w="723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kern w:val="0"/>
                <w:sz w:val="22"/>
              </w:rPr>
            </w:pPr>
            <w:r>
              <w:rPr>
                <w:rFonts w:hint="eastAsia" w:ascii="仿宋" w:hAnsi="仿宋" w:eastAsia="仿宋" w:cs="宋体"/>
                <w:color w:val="auto"/>
                <w:kern w:val="0"/>
                <w:sz w:val="22"/>
              </w:rPr>
              <w:t>1、保持良好的形象和精神状态：注意仪容仪表，不得伸懒腰、袖手、背手、叉腰或将手插入衣（裤）袋；不抓头、搔痒、掏耳、挖鼻孔，不得敲桌椅或玩弄其他物品；2、站姿良好：立正、跨立两种站立姿势；门岗为标准军姿；3、看到客户及领导的车经过，必须行注目礼，直至车子离开7米以外，方可礼毕；4、举止文明、大方、端庄，保持良好的仪表，不当众整理个人衣物，不将任何物件夹于腋下。</w:t>
            </w:r>
          </w:p>
        </w:tc>
      </w:tr>
      <w:tr>
        <w:tblPrEx>
          <w:tblLayout w:type="fixed"/>
          <w:tblCellMar>
            <w:top w:w="0" w:type="dxa"/>
            <w:left w:w="108" w:type="dxa"/>
            <w:bottom w:w="0" w:type="dxa"/>
            <w:right w:w="108" w:type="dxa"/>
          </w:tblCellMar>
        </w:tblPrEx>
        <w:trPr>
          <w:trHeight w:val="38" w:hRule="atLeast"/>
        </w:trPr>
        <w:tc>
          <w:tcPr>
            <w:tcW w:w="72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color w:val="auto"/>
                <w:kern w:val="0"/>
                <w:sz w:val="22"/>
              </w:rPr>
            </w:pP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kern w:val="0"/>
                <w:sz w:val="22"/>
              </w:rPr>
            </w:pPr>
            <w:r>
              <w:rPr>
                <w:rFonts w:hint="eastAsia" w:ascii="仿宋" w:hAnsi="仿宋" w:eastAsia="仿宋" w:cs="宋体"/>
                <w:color w:val="auto"/>
                <w:kern w:val="0"/>
                <w:sz w:val="22"/>
              </w:rPr>
              <w:t>服务</w:t>
            </w:r>
          </w:p>
          <w:p>
            <w:pPr>
              <w:widowControl/>
              <w:jc w:val="center"/>
              <w:rPr>
                <w:rFonts w:ascii="仿宋" w:hAnsi="仿宋" w:eastAsia="仿宋" w:cs="宋体"/>
                <w:color w:val="auto"/>
                <w:kern w:val="0"/>
                <w:sz w:val="22"/>
              </w:rPr>
            </w:pPr>
            <w:r>
              <w:rPr>
                <w:rFonts w:hint="eastAsia" w:ascii="仿宋" w:hAnsi="仿宋" w:eastAsia="仿宋" w:cs="宋体"/>
                <w:color w:val="auto"/>
                <w:kern w:val="0"/>
                <w:sz w:val="22"/>
              </w:rPr>
              <w:t>态度</w:t>
            </w:r>
          </w:p>
        </w:tc>
        <w:tc>
          <w:tcPr>
            <w:tcW w:w="723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kern w:val="0"/>
                <w:sz w:val="22"/>
              </w:rPr>
            </w:pPr>
            <w:r>
              <w:rPr>
                <w:rFonts w:hint="eastAsia" w:ascii="仿宋" w:hAnsi="仿宋" w:eastAsia="仿宋" w:cs="宋体"/>
                <w:color w:val="auto"/>
                <w:kern w:val="0"/>
                <w:sz w:val="22"/>
              </w:rPr>
              <w:t>1、态度要热情、诚恳、谦虚、谨慎；迎来送往要笑脸相迎；2、与业主/访客相遇或面对时，能主动问候、致意；3、访客来访，主动打招呼，做到有问必答，有礼有节，不可怠慢不理；4、文明执勤，使用礼貌用语，言语交谈多体现敬语、问候语；5、乐于助人，服务意识强，周到热情。</w:t>
            </w:r>
          </w:p>
        </w:tc>
      </w:tr>
      <w:tr>
        <w:tblPrEx>
          <w:tblLayout w:type="fixed"/>
        </w:tblPrEx>
        <w:trPr>
          <w:trHeight w:val="88" w:hRule="atLeast"/>
        </w:trPr>
        <w:tc>
          <w:tcPr>
            <w:tcW w:w="72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color w:val="auto"/>
                <w:kern w:val="0"/>
                <w:sz w:val="22"/>
              </w:rPr>
            </w:pP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kern w:val="0"/>
                <w:sz w:val="22"/>
              </w:rPr>
            </w:pPr>
            <w:r>
              <w:rPr>
                <w:rFonts w:hint="eastAsia" w:ascii="仿宋" w:hAnsi="仿宋" w:eastAsia="仿宋" w:cs="宋体"/>
                <w:color w:val="auto"/>
                <w:kern w:val="0"/>
                <w:sz w:val="22"/>
              </w:rPr>
              <w:t>工作</w:t>
            </w:r>
          </w:p>
          <w:p>
            <w:pPr>
              <w:widowControl/>
              <w:jc w:val="center"/>
              <w:rPr>
                <w:rFonts w:ascii="仿宋" w:hAnsi="仿宋" w:eastAsia="仿宋" w:cs="宋体"/>
                <w:color w:val="auto"/>
                <w:kern w:val="0"/>
                <w:sz w:val="22"/>
              </w:rPr>
            </w:pPr>
            <w:r>
              <w:rPr>
                <w:rFonts w:hint="eastAsia" w:ascii="仿宋" w:hAnsi="仿宋" w:eastAsia="仿宋" w:cs="宋体"/>
                <w:color w:val="auto"/>
                <w:kern w:val="0"/>
                <w:sz w:val="22"/>
              </w:rPr>
              <w:t>纪律</w:t>
            </w:r>
          </w:p>
        </w:tc>
        <w:tc>
          <w:tcPr>
            <w:tcW w:w="723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kern w:val="0"/>
                <w:sz w:val="22"/>
              </w:rPr>
            </w:pPr>
            <w:r>
              <w:rPr>
                <w:rFonts w:hint="eastAsia" w:ascii="仿宋" w:hAnsi="仿宋" w:eastAsia="仿宋" w:cs="宋体"/>
                <w:color w:val="auto"/>
                <w:kern w:val="0"/>
                <w:sz w:val="22"/>
              </w:rPr>
              <w:t>1、坚守岗位，执行岗位责任制，按时交接班，严禁脱岗，缺岗、误班；2、值班时禁止喝酒、吸烟、吃东西；不准嬉笑、打闹、看书报、听收音机、打瞌睡；不准做其他与值班职责无关的事；3、值班期间，禁止在向领班报告，领班安排人员顶岗前向外打私人电话；4、值班期间不准在岗位上会友、聊天，不当班人员不得在岗位上逗留；接待业主、来访客户不得谈与工作无关事项；5、工作岗位内不得存放与工作性质无关的小说、报刊、杂志等书刊；6、工作场所内不得穿着制服在公司管辖区广场公开场合内嬉笑、打闹会友、聊天等影响保安形象的；7、工作场所内不得有收（录）音机、烟头、烟灰；按规定时间替岗用餐。</w:t>
            </w:r>
          </w:p>
        </w:tc>
      </w:tr>
      <w:tr>
        <w:tblPrEx>
          <w:tblLayout w:type="fixed"/>
          <w:tblCellMar>
            <w:top w:w="0" w:type="dxa"/>
            <w:left w:w="108" w:type="dxa"/>
            <w:bottom w:w="0" w:type="dxa"/>
            <w:right w:w="108" w:type="dxa"/>
          </w:tblCellMar>
        </w:tblPrEx>
        <w:trPr>
          <w:trHeight w:val="63" w:hRule="atLeast"/>
        </w:trPr>
        <w:tc>
          <w:tcPr>
            <w:tcW w:w="72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color w:val="auto"/>
                <w:kern w:val="0"/>
                <w:sz w:val="22"/>
              </w:rPr>
            </w:pPr>
          </w:p>
        </w:tc>
        <w:tc>
          <w:tcPr>
            <w:tcW w:w="992"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auto"/>
                <w:kern w:val="0"/>
                <w:sz w:val="22"/>
              </w:rPr>
            </w:pPr>
            <w:r>
              <w:rPr>
                <w:rFonts w:hint="eastAsia" w:ascii="仿宋" w:hAnsi="仿宋" w:eastAsia="仿宋" w:cs="宋体"/>
                <w:color w:val="auto"/>
                <w:kern w:val="0"/>
                <w:sz w:val="22"/>
              </w:rPr>
              <w:t>应知</w:t>
            </w:r>
          </w:p>
          <w:p>
            <w:pPr>
              <w:widowControl/>
              <w:jc w:val="center"/>
              <w:rPr>
                <w:rFonts w:ascii="仿宋" w:hAnsi="仿宋" w:eastAsia="仿宋" w:cs="宋体"/>
                <w:color w:val="auto"/>
                <w:kern w:val="0"/>
                <w:sz w:val="22"/>
              </w:rPr>
            </w:pPr>
            <w:r>
              <w:rPr>
                <w:rFonts w:hint="eastAsia" w:ascii="仿宋" w:hAnsi="仿宋" w:eastAsia="仿宋" w:cs="宋体"/>
                <w:color w:val="auto"/>
                <w:kern w:val="0"/>
                <w:sz w:val="22"/>
              </w:rPr>
              <w:t>应会</w:t>
            </w:r>
          </w:p>
        </w:tc>
        <w:tc>
          <w:tcPr>
            <w:tcW w:w="723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kern w:val="0"/>
                <w:sz w:val="22"/>
              </w:rPr>
            </w:pPr>
            <w:r>
              <w:rPr>
                <w:rFonts w:hint="eastAsia" w:ascii="仿宋" w:hAnsi="仿宋" w:eastAsia="仿宋" w:cs="宋体"/>
                <w:color w:val="auto"/>
                <w:kern w:val="0"/>
                <w:sz w:val="22"/>
              </w:rPr>
              <w:t>1、熟悉岗位职责、熟悉岗位内设备设施及正确操作使用；2、熟悉营业区域水、电、燃气、消防等重点防范设施、设备及基本操作；3、熟悉各种应急电话（火警、匪警、派出所、管理中心总机、商场总台、工程部、消控中心、投诉电话、保安主管的电话）；4、熟悉消防基本知识（灭火器使用操作、119报警程序、消防设施设备功能及使用、火情处理程序）；5、辖区无安全隐患，在有可能发生事故处设有明显标志和防范措施。</w:t>
            </w:r>
          </w:p>
        </w:tc>
      </w:tr>
      <w:tr>
        <w:tblPrEx>
          <w:tblLayout w:type="fixed"/>
          <w:tblCellMar>
            <w:top w:w="0" w:type="dxa"/>
            <w:left w:w="108" w:type="dxa"/>
            <w:bottom w:w="0" w:type="dxa"/>
            <w:right w:w="108" w:type="dxa"/>
          </w:tblCellMar>
        </w:tblPrEx>
        <w:trPr>
          <w:trHeight w:val="592" w:hRule="atLeast"/>
        </w:trPr>
        <w:tc>
          <w:tcPr>
            <w:tcW w:w="72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color w:val="auto"/>
                <w:kern w:val="0"/>
                <w:sz w:val="22"/>
              </w:rPr>
            </w:pPr>
          </w:p>
        </w:tc>
        <w:tc>
          <w:tcPr>
            <w:tcW w:w="992"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auto"/>
                <w:kern w:val="0"/>
                <w:sz w:val="22"/>
              </w:rPr>
            </w:pPr>
          </w:p>
        </w:tc>
        <w:tc>
          <w:tcPr>
            <w:tcW w:w="723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kern w:val="0"/>
                <w:sz w:val="22"/>
              </w:rPr>
            </w:pPr>
            <w:r>
              <w:rPr>
                <w:rFonts w:hint="eastAsia" w:ascii="仿宋" w:hAnsi="仿宋" w:eastAsia="仿宋" w:cs="宋体"/>
                <w:color w:val="auto"/>
                <w:kern w:val="0"/>
                <w:sz w:val="22"/>
              </w:rPr>
              <w:t>做好定期巡查、检验区域不安全因素及异常现象及时处理、汇报并做好记录，非营业时间对进出人员物品按要求做好验证、登记和驱逐</w:t>
            </w:r>
          </w:p>
        </w:tc>
      </w:tr>
    </w:tbl>
    <w:p>
      <w:pPr>
        <w:spacing w:line="360" w:lineRule="auto"/>
        <w:rPr>
          <w:rFonts w:ascii="仿宋_GB2312" w:hAnsi="华文中宋" w:eastAsia="仿宋_GB2312"/>
          <w:b/>
          <w:sz w:val="30"/>
          <w:szCs w:val="30"/>
        </w:rPr>
      </w:pPr>
    </w:p>
    <w:p>
      <w:pPr>
        <w:spacing w:line="360" w:lineRule="auto"/>
        <w:rPr>
          <w:rFonts w:ascii="仿宋" w:hAnsi="仿宋" w:eastAsia="仿宋"/>
          <w:b/>
          <w:sz w:val="24"/>
          <w:szCs w:val="24"/>
        </w:rPr>
      </w:pPr>
      <w:r>
        <w:rPr>
          <w:rFonts w:hint="eastAsia" w:ascii="仿宋" w:hAnsi="仿宋" w:eastAsia="仿宋"/>
          <w:b/>
          <w:sz w:val="24"/>
          <w:szCs w:val="24"/>
        </w:rPr>
        <w:t>五、对投标单位资质要求</w:t>
      </w:r>
    </w:p>
    <w:p>
      <w:pPr>
        <w:spacing w:line="360" w:lineRule="auto"/>
        <w:rPr>
          <w:rFonts w:ascii="仿宋" w:hAnsi="仿宋" w:eastAsia="仿宋" w:cs="仿宋_GB2312"/>
          <w:sz w:val="24"/>
          <w:szCs w:val="24"/>
        </w:rPr>
      </w:pPr>
      <w:r>
        <w:rPr>
          <w:rFonts w:hint="eastAsia" w:ascii="仿宋" w:hAnsi="仿宋" w:eastAsia="仿宋" w:cs="仿宋_GB2312"/>
          <w:sz w:val="24"/>
          <w:szCs w:val="24"/>
        </w:rPr>
        <w:t>1、具有地产类项目前期物业服务经验，有品牌开发商合作经验的单位优先（提供服务合同）；</w:t>
      </w:r>
    </w:p>
    <w:p>
      <w:pPr>
        <w:spacing w:line="360" w:lineRule="auto"/>
        <w:rPr>
          <w:rFonts w:ascii="仿宋" w:hAnsi="仿宋" w:eastAsia="仿宋" w:cs="仿宋_GB2312"/>
          <w:sz w:val="24"/>
          <w:szCs w:val="24"/>
        </w:rPr>
      </w:pPr>
      <w:r>
        <w:rPr>
          <w:rFonts w:hint="eastAsia" w:ascii="仿宋" w:hAnsi="仿宋" w:eastAsia="仿宋" w:cs="仿宋_GB2312"/>
          <w:sz w:val="24"/>
          <w:szCs w:val="24"/>
        </w:rPr>
        <w:t>2、 熟悉售楼处物业服务流程，能提供销售过程中与物业管理有关的政策法规解释；</w:t>
      </w:r>
    </w:p>
    <w:p>
      <w:pPr>
        <w:spacing w:line="360" w:lineRule="auto"/>
        <w:rPr>
          <w:rFonts w:ascii="仿宋" w:hAnsi="仿宋" w:eastAsia="仿宋" w:cs="仿宋_GB2312"/>
          <w:sz w:val="24"/>
          <w:szCs w:val="24"/>
        </w:rPr>
      </w:pPr>
      <w:r>
        <w:rPr>
          <w:rFonts w:hint="eastAsia" w:ascii="仿宋" w:hAnsi="仿宋" w:eastAsia="仿宋" w:cs="仿宋_GB2312"/>
          <w:sz w:val="24"/>
          <w:szCs w:val="24"/>
        </w:rPr>
        <w:t>3、</w:t>
      </w:r>
      <w:r>
        <w:rPr>
          <w:rFonts w:hint="eastAsia" w:ascii="仿宋" w:hAnsi="仿宋" w:eastAsia="仿宋" w:cs="宋体"/>
          <w:sz w:val="24"/>
          <w:szCs w:val="24"/>
        </w:rPr>
        <w:t>遵纪守法观念强，能严格执行国家法律法规，自觉遵守甲、乙双方制定的各项规章制度；</w:t>
      </w:r>
      <w:r>
        <w:rPr>
          <w:rFonts w:hint="eastAsia" w:ascii="仿宋" w:hAnsi="仿宋" w:eastAsia="仿宋" w:cs="仿宋_GB2312"/>
          <w:sz w:val="24"/>
          <w:szCs w:val="24"/>
        </w:rPr>
        <w:t>能严格执行合同约定，具有高诚信度的企业。</w:t>
      </w:r>
    </w:p>
    <w:p>
      <w:pPr>
        <w:spacing w:line="360" w:lineRule="auto"/>
        <w:rPr>
          <w:rFonts w:ascii="仿宋" w:hAnsi="仿宋" w:eastAsia="仿宋" w:cs="仿宋_GB2312"/>
          <w:sz w:val="24"/>
          <w:szCs w:val="24"/>
        </w:rPr>
      </w:pPr>
    </w:p>
    <w:p>
      <w:pPr>
        <w:pStyle w:val="12"/>
        <w:spacing w:before="0" w:beforeAutospacing="0" w:after="0" w:afterAutospacing="0" w:line="360" w:lineRule="auto"/>
        <w:rPr>
          <w:rFonts w:ascii="仿宋" w:hAnsi="仿宋" w:eastAsia="仿宋"/>
          <w:szCs w:val="24"/>
        </w:rPr>
      </w:pPr>
      <w:r>
        <w:rPr>
          <w:rFonts w:hint="eastAsia" w:ascii="仿宋" w:hAnsi="仿宋" w:eastAsia="仿宋" w:cs="Times New Roman"/>
          <w:b/>
          <w:kern w:val="2"/>
          <w:szCs w:val="24"/>
        </w:rPr>
        <w:t>六、投标文件组成及要求</w:t>
      </w:r>
    </w:p>
    <w:p>
      <w:pPr>
        <w:pStyle w:val="12"/>
        <w:spacing w:before="0" w:beforeAutospacing="0" w:after="0" w:afterAutospacing="0" w:line="360" w:lineRule="auto"/>
        <w:rPr>
          <w:rFonts w:ascii="仿宋" w:hAnsi="仿宋" w:eastAsia="仿宋" w:cs="Times New Roman"/>
          <w:b/>
          <w:kern w:val="2"/>
          <w:szCs w:val="24"/>
        </w:rPr>
      </w:pPr>
      <w:r>
        <w:rPr>
          <w:rFonts w:hint="eastAsia" w:ascii="仿宋" w:hAnsi="仿宋" w:eastAsia="仿宋"/>
          <w:szCs w:val="24"/>
        </w:rPr>
        <w:t>(一）投标文件组成</w:t>
      </w:r>
    </w:p>
    <w:p>
      <w:pPr>
        <w:spacing w:line="360" w:lineRule="auto"/>
        <w:ind w:firstLine="360" w:firstLineChars="150"/>
        <w:rPr>
          <w:rFonts w:ascii="仿宋" w:hAnsi="仿宋" w:eastAsia="仿宋"/>
          <w:sz w:val="24"/>
          <w:szCs w:val="24"/>
        </w:rPr>
      </w:pPr>
      <w:r>
        <w:rPr>
          <w:rFonts w:hint="eastAsia" w:ascii="仿宋" w:hAnsi="仿宋" w:eastAsia="仿宋"/>
          <w:sz w:val="24"/>
          <w:szCs w:val="24"/>
        </w:rPr>
        <w:t>1、报价</w:t>
      </w:r>
    </w:p>
    <w:p>
      <w:pPr>
        <w:spacing w:line="360" w:lineRule="auto"/>
        <w:ind w:firstLine="360" w:firstLineChars="150"/>
        <w:rPr>
          <w:rFonts w:ascii="仿宋" w:hAnsi="仿宋" w:eastAsia="仿宋"/>
          <w:sz w:val="24"/>
          <w:szCs w:val="24"/>
        </w:rPr>
      </w:pPr>
      <w:r>
        <w:rPr>
          <w:rFonts w:hint="eastAsia" w:ascii="仿宋" w:hAnsi="仿宋" w:eastAsia="仿宋"/>
          <w:sz w:val="24"/>
          <w:szCs w:val="24"/>
        </w:rPr>
        <w:t>2、营业执照、公司资质等证件的复印件并加盖单位公章（原件备查）</w:t>
      </w:r>
    </w:p>
    <w:p>
      <w:pPr>
        <w:spacing w:line="360" w:lineRule="auto"/>
        <w:ind w:firstLine="360" w:firstLineChars="150"/>
        <w:rPr>
          <w:rFonts w:ascii="仿宋" w:hAnsi="仿宋" w:eastAsia="仿宋"/>
          <w:sz w:val="24"/>
          <w:szCs w:val="24"/>
        </w:rPr>
      </w:pPr>
      <w:r>
        <w:rPr>
          <w:rFonts w:hint="eastAsia" w:ascii="仿宋" w:hAnsi="仿宋" w:eastAsia="仿宋"/>
          <w:sz w:val="24"/>
          <w:szCs w:val="24"/>
        </w:rPr>
        <w:t>3、提供售楼处物业业绩合同复印件并加盖公章（原件备查）</w:t>
      </w:r>
    </w:p>
    <w:p>
      <w:pPr>
        <w:spacing w:line="360" w:lineRule="auto"/>
        <w:ind w:firstLine="360" w:firstLineChars="150"/>
        <w:rPr>
          <w:rFonts w:ascii="仿宋" w:hAnsi="仿宋" w:eastAsia="仿宋"/>
          <w:sz w:val="24"/>
          <w:szCs w:val="24"/>
        </w:rPr>
      </w:pPr>
      <w:r>
        <w:rPr>
          <w:rFonts w:hint="eastAsia" w:ascii="仿宋" w:hAnsi="仿宋" w:eastAsia="仿宋"/>
          <w:sz w:val="24"/>
          <w:szCs w:val="24"/>
        </w:rPr>
        <w:t>4、提供详细的人员配置表及岗位职责、管理制度及方案</w:t>
      </w:r>
    </w:p>
    <w:p>
      <w:pPr>
        <w:spacing w:line="360" w:lineRule="auto"/>
        <w:ind w:firstLine="360" w:firstLineChars="150"/>
        <w:rPr>
          <w:rFonts w:ascii="仿宋" w:hAnsi="仿宋" w:eastAsia="仿宋"/>
          <w:sz w:val="24"/>
          <w:szCs w:val="24"/>
        </w:rPr>
      </w:pPr>
      <w:r>
        <w:rPr>
          <w:rFonts w:hint="eastAsia" w:ascii="仿宋" w:hAnsi="仿宋" w:eastAsia="仿宋"/>
          <w:sz w:val="24"/>
          <w:szCs w:val="24"/>
        </w:rPr>
        <w:t>5、提供具体的服务细节及标准</w:t>
      </w:r>
    </w:p>
    <w:p>
      <w:pPr>
        <w:pStyle w:val="12"/>
        <w:spacing w:before="0" w:beforeAutospacing="0" w:after="0" w:afterAutospacing="0" w:line="360" w:lineRule="auto"/>
        <w:rPr>
          <w:rFonts w:ascii="仿宋" w:hAnsi="仿宋" w:eastAsia="仿宋"/>
          <w:szCs w:val="24"/>
        </w:rPr>
      </w:pPr>
      <w:r>
        <w:rPr>
          <w:rFonts w:hint="eastAsia" w:ascii="仿宋" w:hAnsi="仿宋" w:eastAsia="仿宋"/>
          <w:szCs w:val="24"/>
        </w:rPr>
        <w:t>（二）投标文件要求</w:t>
      </w:r>
    </w:p>
    <w:p>
      <w:pPr>
        <w:spacing w:line="360" w:lineRule="auto"/>
        <w:ind w:firstLine="360" w:firstLineChars="150"/>
        <w:rPr>
          <w:rFonts w:ascii="仿宋" w:hAnsi="仿宋" w:eastAsia="仿宋" w:cs="仿宋_GB2312"/>
          <w:sz w:val="24"/>
          <w:szCs w:val="24"/>
        </w:rPr>
      </w:pPr>
      <w:r>
        <w:rPr>
          <w:rFonts w:hint="eastAsia" w:ascii="仿宋" w:hAnsi="仿宋" w:eastAsia="仿宋" w:cs="仿宋_GB2312"/>
          <w:sz w:val="24"/>
          <w:szCs w:val="24"/>
        </w:rPr>
        <w:t>1.投标文件装订成册，份数为正本一份，副本两份，投标文件的“正本”和“副本”均需打印或使用不褪色的蓝、黑墨水笔书写，字迹应清晰易于辨认，并应在投标文件封面的右上角清楚地注明“正本”或“副本”。正本和副本如有不一致之处，以正本为准。</w:t>
      </w:r>
    </w:p>
    <w:p>
      <w:pPr>
        <w:spacing w:line="360" w:lineRule="auto"/>
        <w:ind w:firstLine="540" w:firstLineChars="225"/>
        <w:rPr>
          <w:rFonts w:ascii="仿宋" w:hAnsi="仿宋" w:eastAsia="仿宋" w:cs="仿宋_GB2312"/>
          <w:sz w:val="24"/>
          <w:szCs w:val="24"/>
        </w:rPr>
      </w:pPr>
      <w:r>
        <w:rPr>
          <w:rFonts w:hint="eastAsia" w:ascii="仿宋" w:hAnsi="仿宋" w:eastAsia="仿宋" w:cs="仿宋_GB2312"/>
          <w:sz w:val="24"/>
          <w:szCs w:val="24"/>
        </w:rPr>
        <w:t>2.投标文件封面应加盖投标人印章并经法定代表人或其委托代理人签字或盖章。由委托代理人签字或盖章的在投标文件中须同时提交投标文件签署授权委托书。投标文件签署授权委托书格式、签字、盖章及内容均应符合要求，否则投标文件签署授权委托书无效。</w:t>
      </w:r>
    </w:p>
    <w:p>
      <w:pPr>
        <w:spacing w:line="360" w:lineRule="auto"/>
        <w:ind w:firstLine="540" w:firstLineChars="225"/>
        <w:rPr>
          <w:rFonts w:ascii="仿宋" w:hAnsi="仿宋" w:eastAsia="仿宋"/>
          <w:sz w:val="24"/>
          <w:szCs w:val="24"/>
        </w:rPr>
      </w:pPr>
      <w:r>
        <w:rPr>
          <w:rFonts w:hint="eastAsia" w:ascii="仿宋" w:hAnsi="仿宋" w:eastAsia="仿宋" w:cs="仿宋_GB2312"/>
          <w:sz w:val="24"/>
          <w:szCs w:val="24"/>
        </w:rPr>
        <w:t>3. 除投标单位对错误处须修改外，全套投标文件应无涂改或行间插字和增删。如有修改，修改处应由投标单位加盖投标单位的印章或由投标文件签字人签字或盖章。</w:t>
      </w:r>
    </w:p>
    <w:p>
      <w:pPr>
        <w:pStyle w:val="12"/>
        <w:spacing w:before="0" w:beforeAutospacing="0" w:after="0" w:afterAutospacing="0" w:line="360" w:lineRule="auto"/>
        <w:rPr>
          <w:rFonts w:ascii="仿宋" w:hAnsi="仿宋" w:eastAsia="仿宋" w:cs="Times New Roman"/>
          <w:b/>
          <w:kern w:val="2"/>
          <w:szCs w:val="24"/>
        </w:rPr>
      </w:pPr>
      <w:r>
        <w:rPr>
          <w:rFonts w:hint="eastAsia" w:ascii="仿宋" w:hAnsi="仿宋" w:eastAsia="仿宋" w:cs="Times New Roman"/>
          <w:b/>
          <w:kern w:val="2"/>
          <w:szCs w:val="24"/>
        </w:rPr>
        <w:t>七、报价</w:t>
      </w:r>
      <w:r>
        <w:rPr>
          <w:rFonts w:hint="eastAsia" w:ascii="仿宋" w:hAnsi="仿宋" w:eastAsia="仿宋" w:cs="Times New Roman"/>
          <w:b/>
          <w:kern w:val="2"/>
          <w:szCs w:val="24"/>
          <w:lang w:eastAsia="zh-CN"/>
        </w:rPr>
        <w:t>、付款</w:t>
      </w:r>
      <w:r>
        <w:rPr>
          <w:rFonts w:hint="eastAsia" w:ascii="仿宋" w:hAnsi="仿宋" w:eastAsia="仿宋" w:cs="Times New Roman"/>
          <w:b/>
          <w:kern w:val="2"/>
          <w:szCs w:val="24"/>
        </w:rPr>
        <w:t>及评标方法</w:t>
      </w:r>
    </w:p>
    <w:p>
      <w:pPr>
        <w:spacing w:line="360" w:lineRule="auto"/>
        <w:rPr>
          <w:rFonts w:hint="eastAsia" w:ascii="仿宋" w:hAnsi="仿宋" w:eastAsia="仿宋"/>
          <w:sz w:val="24"/>
          <w:szCs w:val="24"/>
        </w:rPr>
      </w:pPr>
      <w:r>
        <w:rPr>
          <w:rFonts w:hint="eastAsia" w:ascii="仿宋" w:hAnsi="仿宋" w:eastAsia="仿宋"/>
          <w:color w:val="auto"/>
          <w:sz w:val="24"/>
          <w:szCs w:val="24"/>
        </w:rPr>
        <w:t>1、本项目最高限价为45000元/月（全费用</w:t>
      </w:r>
      <w:r>
        <w:rPr>
          <w:rFonts w:hint="eastAsia" w:ascii="仿宋" w:hAnsi="仿宋" w:eastAsia="仿宋"/>
          <w:sz w:val="24"/>
          <w:szCs w:val="24"/>
        </w:rPr>
        <w:t>综合报价，含税费及物业服务所需工具及耗材如保洁日常消耗品等）。</w:t>
      </w:r>
    </w:p>
    <w:p>
      <w:pPr>
        <w:spacing w:line="360" w:lineRule="auto"/>
        <w:rPr>
          <w:rFonts w:hint="eastAsia" w:ascii="仿宋" w:hAnsi="仿宋" w:eastAsia="仿宋"/>
          <w:sz w:val="24"/>
          <w:szCs w:val="24"/>
          <w:lang w:val="en-US" w:eastAsia="zh-CN"/>
        </w:rPr>
      </w:pPr>
      <w:r>
        <w:rPr>
          <w:rFonts w:hint="eastAsia" w:ascii="仿宋" w:hAnsi="仿宋" w:eastAsia="仿宋"/>
          <w:sz w:val="24"/>
          <w:szCs w:val="24"/>
          <w:lang w:val="en-US" w:eastAsia="zh-CN"/>
        </w:rPr>
        <w:t>2、付款：按月支付，每个月25日之前支付上个月的服务费。</w:t>
      </w:r>
    </w:p>
    <w:p>
      <w:pPr>
        <w:pStyle w:val="2"/>
        <w:tabs>
          <w:tab w:val="left" w:pos="0"/>
          <w:tab w:val="left" w:pos="510"/>
          <w:tab w:val="left" w:pos="1000"/>
        </w:tabs>
        <w:snapToGrid w:val="0"/>
        <w:spacing w:line="360" w:lineRule="auto"/>
        <w:ind w:firstLine="0"/>
        <w:jc w:val="left"/>
        <w:rPr>
          <w:rFonts w:ascii="仿宋" w:hAnsi="仿宋" w:eastAsia="仿宋"/>
          <w:sz w:val="24"/>
          <w:szCs w:val="24"/>
        </w:rPr>
      </w:pPr>
      <w:r>
        <w:rPr>
          <w:rFonts w:hint="eastAsia" w:ascii="仿宋" w:hAnsi="仿宋" w:eastAsia="仿宋"/>
          <w:sz w:val="24"/>
          <w:szCs w:val="24"/>
          <w:lang w:val="en-US" w:eastAsia="zh-CN"/>
        </w:rPr>
        <w:t>3</w:t>
      </w:r>
      <w:r>
        <w:rPr>
          <w:rFonts w:hint="eastAsia" w:ascii="仿宋" w:hAnsi="仿宋" w:eastAsia="仿宋"/>
          <w:sz w:val="24"/>
          <w:szCs w:val="24"/>
        </w:rPr>
        <w:t>、评标标准和方法:本次招标采用综合评标的办法确定中标人。其评分标准如下：</w:t>
      </w:r>
    </w:p>
    <w:tbl>
      <w:tblPr>
        <w:tblStyle w:val="11"/>
        <w:tblW w:w="87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46"/>
        <w:gridCol w:w="1401"/>
        <w:gridCol w:w="40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21" w:type="dxa"/>
            <w:gridSpan w:val="2"/>
            <w:vAlign w:val="center"/>
          </w:tcPr>
          <w:p>
            <w:pPr>
              <w:pStyle w:val="2"/>
              <w:tabs>
                <w:tab w:val="left" w:pos="0"/>
                <w:tab w:val="left" w:pos="510"/>
                <w:tab w:val="left" w:pos="1000"/>
              </w:tabs>
              <w:snapToGrid w:val="0"/>
              <w:jc w:val="center"/>
              <w:rPr>
                <w:rFonts w:ascii="仿宋" w:hAnsi="仿宋" w:eastAsia="仿宋" w:cs="仿宋_GB2312"/>
                <w:sz w:val="24"/>
                <w:szCs w:val="24"/>
              </w:rPr>
            </w:pPr>
            <w:r>
              <w:rPr>
                <w:rFonts w:hint="eastAsia" w:ascii="仿宋" w:hAnsi="仿宋" w:eastAsia="仿宋" w:cs="仿宋_GB2312"/>
                <w:sz w:val="24"/>
                <w:szCs w:val="24"/>
              </w:rPr>
              <w:t>评分项目</w:t>
            </w:r>
          </w:p>
        </w:tc>
        <w:tc>
          <w:tcPr>
            <w:tcW w:w="1401" w:type="dxa"/>
            <w:vAlign w:val="center"/>
          </w:tcPr>
          <w:p>
            <w:pPr>
              <w:pStyle w:val="2"/>
              <w:tabs>
                <w:tab w:val="left" w:pos="0"/>
                <w:tab w:val="left" w:pos="510"/>
                <w:tab w:val="left" w:pos="1000"/>
              </w:tabs>
              <w:snapToGrid w:val="0"/>
              <w:ind w:firstLine="0"/>
              <w:jc w:val="center"/>
              <w:rPr>
                <w:rFonts w:ascii="仿宋" w:hAnsi="仿宋" w:eastAsia="仿宋" w:cs="仿宋_GB2312"/>
                <w:sz w:val="24"/>
                <w:szCs w:val="24"/>
              </w:rPr>
            </w:pPr>
            <w:r>
              <w:rPr>
                <w:rFonts w:hint="eastAsia" w:ascii="仿宋" w:hAnsi="仿宋" w:eastAsia="仿宋" w:cs="仿宋_GB2312"/>
                <w:sz w:val="24"/>
                <w:szCs w:val="24"/>
              </w:rPr>
              <w:t>分值</w:t>
            </w:r>
          </w:p>
        </w:tc>
        <w:tc>
          <w:tcPr>
            <w:tcW w:w="4036" w:type="dxa"/>
            <w:vAlign w:val="center"/>
          </w:tcPr>
          <w:p>
            <w:pPr>
              <w:pStyle w:val="2"/>
              <w:tabs>
                <w:tab w:val="left" w:pos="0"/>
                <w:tab w:val="left" w:pos="510"/>
                <w:tab w:val="left" w:pos="1000"/>
              </w:tabs>
              <w:snapToGrid w:val="0"/>
              <w:jc w:val="center"/>
              <w:rPr>
                <w:rFonts w:ascii="仿宋" w:hAnsi="仿宋" w:eastAsia="仿宋" w:cs="仿宋_GB2312"/>
                <w:sz w:val="24"/>
                <w:szCs w:val="24"/>
              </w:rPr>
            </w:pPr>
            <w:r>
              <w:rPr>
                <w:rFonts w:hint="eastAsia" w:ascii="仿宋" w:hAnsi="仿宋" w:eastAsia="仿宋" w:cs="仿宋_GB2312"/>
                <w:sz w:val="24"/>
                <w:szCs w:val="24"/>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21" w:type="dxa"/>
            <w:gridSpan w:val="2"/>
            <w:vAlign w:val="center"/>
          </w:tcPr>
          <w:p>
            <w:pPr>
              <w:pStyle w:val="2"/>
              <w:tabs>
                <w:tab w:val="left" w:pos="0"/>
                <w:tab w:val="left" w:pos="510"/>
                <w:tab w:val="left" w:pos="1000"/>
              </w:tabs>
              <w:snapToGrid w:val="0"/>
              <w:jc w:val="center"/>
              <w:rPr>
                <w:rFonts w:ascii="仿宋" w:hAnsi="仿宋" w:eastAsia="仿宋" w:cs="仿宋_GB2312"/>
                <w:sz w:val="24"/>
                <w:szCs w:val="24"/>
              </w:rPr>
            </w:pPr>
            <w:r>
              <w:rPr>
                <w:rFonts w:hint="eastAsia" w:ascii="仿宋" w:hAnsi="仿宋" w:eastAsia="仿宋" w:cs="仿宋_GB2312"/>
                <w:sz w:val="24"/>
                <w:szCs w:val="24"/>
              </w:rPr>
              <w:t>报价</w:t>
            </w:r>
          </w:p>
        </w:tc>
        <w:tc>
          <w:tcPr>
            <w:tcW w:w="1401" w:type="dxa"/>
            <w:vAlign w:val="center"/>
          </w:tcPr>
          <w:p>
            <w:pPr>
              <w:pStyle w:val="2"/>
              <w:tabs>
                <w:tab w:val="left" w:pos="0"/>
                <w:tab w:val="left" w:pos="510"/>
                <w:tab w:val="left" w:pos="1000"/>
              </w:tabs>
              <w:snapToGrid w:val="0"/>
              <w:ind w:firstLine="0"/>
              <w:jc w:val="center"/>
              <w:rPr>
                <w:rFonts w:ascii="仿宋" w:hAnsi="仿宋" w:eastAsia="仿宋" w:cs="仿宋_GB2312"/>
                <w:sz w:val="24"/>
                <w:szCs w:val="24"/>
              </w:rPr>
            </w:pPr>
            <w:r>
              <w:rPr>
                <w:rFonts w:hint="eastAsia" w:ascii="仿宋" w:hAnsi="仿宋" w:eastAsia="仿宋" w:cs="仿宋_GB2312"/>
                <w:sz w:val="24"/>
                <w:szCs w:val="24"/>
              </w:rPr>
              <w:t>25</w:t>
            </w:r>
          </w:p>
        </w:tc>
        <w:tc>
          <w:tcPr>
            <w:tcW w:w="4036" w:type="dxa"/>
            <w:vAlign w:val="center"/>
          </w:tcPr>
          <w:p>
            <w:pPr>
              <w:jc w:val="center"/>
              <w:rPr>
                <w:rFonts w:ascii="仿宋" w:hAnsi="仿宋" w:eastAsia="仿宋" w:cs="仿宋_GB2312"/>
                <w:sz w:val="24"/>
                <w:szCs w:val="24"/>
              </w:rPr>
            </w:pPr>
            <w:r>
              <w:rPr>
                <w:rFonts w:hint="eastAsia" w:ascii="仿宋" w:hAnsi="仿宋" w:eastAsia="仿宋"/>
                <w:sz w:val="24"/>
                <w:szCs w:val="24"/>
              </w:rPr>
              <w:t>以满足招标文件要求的投标报价的平均值为基准价，每超过或低于基准价的1%扣</w:t>
            </w:r>
            <w:r>
              <w:rPr>
                <w:rFonts w:hint="eastAsia" w:ascii="仿宋" w:hAnsi="仿宋" w:eastAsia="仿宋"/>
                <w:sz w:val="24"/>
                <w:szCs w:val="24"/>
                <w:lang w:val="en-US" w:eastAsia="zh-CN"/>
              </w:rPr>
              <w:t>0.</w:t>
            </w:r>
            <w:r>
              <w:rPr>
                <w:rFonts w:hint="eastAsia" w:ascii="仿宋" w:hAnsi="仿宋" w:eastAsia="仿宋"/>
                <w:sz w:val="24"/>
                <w:szCs w:val="24"/>
              </w:rPr>
              <w:t>3分，满分25分。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21" w:type="dxa"/>
            <w:gridSpan w:val="2"/>
            <w:vAlign w:val="center"/>
          </w:tcPr>
          <w:p>
            <w:pPr>
              <w:pStyle w:val="2"/>
              <w:tabs>
                <w:tab w:val="left" w:pos="0"/>
                <w:tab w:val="left" w:pos="510"/>
                <w:tab w:val="left" w:pos="1000"/>
              </w:tabs>
              <w:snapToGrid w:val="0"/>
              <w:jc w:val="center"/>
              <w:rPr>
                <w:rFonts w:ascii="仿宋" w:hAnsi="仿宋" w:eastAsia="仿宋" w:cs="仿宋_GB2312"/>
                <w:sz w:val="24"/>
                <w:szCs w:val="24"/>
              </w:rPr>
            </w:pPr>
            <w:r>
              <w:rPr>
                <w:rFonts w:hint="eastAsia" w:ascii="仿宋" w:hAnsi="仿宋" w:eastAsia="仿宋" w:cs="仿宋_GB2312"/>
                <w:sz w:val="24"/>
                <w:szCs w:val="24"/>
              </w:rPr>
              <w:t>业绩</w:t>
            </w:r>
          </w:p>
        </w:tc>
        <w:tc>
          <w:tcPr>
            <w:tcW w:w="1401" w:type="dxa"/>
            <w:vAlign w:val="center"/>
          </w:tcPr>
          <w:p>
            <w:pPr>
              <w:pStyle w:val="2"/>
              <w:tabs>
                <w:tab w:val="left" w:pos="0"/>
                <w:tab w:val="left" w:pos="510"/>
                <w:tab w:val="left" w:pos="1000"/>
              </w:tabs>
              <w:snapToGrid w:val="0"/>
              <w:ind w:firstLine="480" w:firstLineChars="200"/>
              <w:rPr>
                <w:rFonts w:ascii="仿宋" w:hAnsi="仿宋" w:eastAsia="仿宋" w:cs="仿宋_GB2312"/>
                <w:sz w:val="24"/>
                <w:szCs w:val="24"/>
              </w:rPr>
            </w:pPr>
            <w:r>
              <w:rPr>
                <w:rFonts w:hint="eastAsia" w:ascii="仿宋" w:hAnsi="仿宋" w:eastAsia="仿宋" w:cs="仿宋_GB2312"/>
                <w:sz w:val="24"/>
                <w:szCs w:val="24"/>
              </w:rPr>
              <w:t>15</w:t>
            </w:r>
          </w:p>
        </w:tc>
        <w:tc>
          <w:tcPr>
            <w:tcW w:w="4036" w:type="dxa"/>
            <w:vAlign w:val="center"/>
          </w:tcPr>
          <w:p>
            <w:pPr>
              <w:pStyle w:val="2"/>
              <w:tabs>
                <w:tab w:val="left" w:pos="0"/>
                <w:tab w:val="left" w:pos="510"/>
                <w:tab w:val="left" w:pos="1000"/>
              </w:tabs>
              <w:snapToGrid w:val="0"/>
              <w:ind w:firstLine="0"/>
              <w:jc w:val="center"/>
              <w:rPr>
                <w:rFonts w:ascii="仿宋" w:hAnsi="仿宋" w:eastAsia="仿宋" w:cs="仿宋_GB2312"/>
                <w:sz w:val="24"/>
                <w:szCs w:val="24"/>
              </w:rPr>
            </w:pPr>
            <w:r>
              <w:rPr>
                <w:rFonts w:hint="eastAsia" w:ascii="仿宋" w:hAnsi="仿宋" w:eastAsia="仿宋"/>
                <w:sz w:val="24"/>
                <w:szCs w:val="24"/>
                <w:lang w:eastAsia="zh-CN"/>
              </w:rPr>
              <w:t>提供近五年的售楼处物业项目合同，</w:t>
            </w:r>
            <w:r>
              <w:rPr>
                <w:rFonts w:hint="eastAsia" w:ascii="仿宋" w:hAnsi="仿宋" w:eastAsia="仿宋"/>
                <w:sz w:val="24"/>
                <w:szCs w:val="24"/>
              </w:rPr>
              <w:t>每提供一份售楼处物业项目合同加5分，满分15分。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5" w:type="dxa"/>
            <w:vMerge w:val="restart"/>
            <w:vAlign w:val="center"/>
          </w:tcPr>
          <w:p>
            <w:pPr>
              <w:pStyle w:val="2"/>
              <w:tabs>
                <w:tab w:val="left" w:pos="0"/>
                <w:tab w:val="left" w:pos="510"/>
                <w:tab w:val="left" w:pos="1000"/>
              </w:tabs>
              <w:snapToGrid w:val="0"/>
              <w:ind w:firstLine="0"/>
              <w:jc w:val="center"/>
              <w:rPr>
                <w:rFonts w:ascii="仿宋" w:hAnsi="仿宋" w:eastAsia="仿宋" w:cs="仿宋_GB2312"/>
                <w:sz w:val="24"/>
                <w:szCs w:val="24"/>
              </w:rPr>
            </w:pPr>
            <w:r>
              <w:rPr>
                <w:rFonts w:hint="eastAsia" w:ascii="仿宋" w:hAnsi="仿宋" w:eastAsia="仿宋" w:cs="仿宋_GB2312"/>
                <w:sz w:val="24"/>
                <w:szCs w:val="24"/>
              </w:rPr>
              <w:t>方案</w:t>
            </w:r>
          </w:p>
        </w:tc>
        <w:tc>
          <w:tcPr>
            <w:tcW w:w="2646" w:type="dxa"/>
            <w:vAlign w:val="center"/>
          </w:tcPr>
          <w:p>
            <w:pPr>
              <w:pStyle w:val="2"/>
              <w:tabs>
                <w:tab w:val="left" w:pos="0"/>
                <w:tab w:val="left" w:pos="510"/>
                <w:tab w:val="left" w:pos="1000"/>
              </w:tabs>
              <w:snapToGrid w:val="0"/>
              <w:ind w:firstLine="0"/>
              <w:jc w:val="center"/>
              <w:rPr>
                <w:rFonts w:ascii="仿宋" w:hAnsi="仿宋" w:eastAsia="仿宋" w:cs="仿宋_GB2312"/>
                <w:sz w:val="24"/>
                <w:szCs w:val="24"/>
              </w:rPr>
            </w:pPr>
            <w:r>
              <w:rPr>
                <w:rFonts w:hint="eastAsia" w:ascii="仿宋" w:hAnsi="仿宋" w:eastAsia="仿宋" w:cs="仿宋_GB2312"/>
                <w:sz w:val="24"/>
                <w:szCs w:val="24"/>
              </w:rPr>
              <w:t>人员岗位合理安排</w:t>
            </w:r>
          </w:p>
          <w:p>
            <w:pPr>
              <w:pStyle w:val="2"/>
              <w:tabs>
                <w:tab w:val="left" w:pos="0"/>
                <w:tab w:val="left" w:pos="510"/>
                <w:tab w:val="left" w:pos="1000"/>
              </w:tabs>
              <w:snapToGrid w:val="0"/>
              <w:ind w:firstLine="0"/>
              <w:jc w:val="center"/>
              <w:rPr>
                <w:rFonts w:ascii="仿宋" w:hAnsi="仿宋" w:eastAsia="仿宋" w:cs="仿宋_GB2312"/>
                <w:sz w:val="24"/>
                <w:szCs w:val="24"/>
              </w:rPr>
            </w:pPr>
            <w:r>
              <w:rPr>
                <w:rFonts w:hint="eastAsia" w:ascii="仿宋" w:hAnsi="仿宋" w:eastAsia="仿宋" w:cs="仿宋_GB2312"/>
                <w:sz w:val="24"/>
                <w:szCs w:val="24"/>
              </w:rPr>
              <w:t>及配置</w:t>
            </w:r>
          </w:p>
        </w:tc>
        <w:tc>
          <w:tcPr>
            <w:tcW w:w="1401" w:type="dxa"/>
            <w:vAlign w:val="center"/>
          </w:tcPr>
          <w:p>
            <w:pPr>
              <w:pStyle w:val="2"/>
              <w:tabs>
                <w:tab w:val="left" w:pos="0"/>
                <w:tab w:val="left" w:pos="510"/>
                <w:tab w:val="left" w:pos="1000"/>
              </w:tabs>
              <w:snapToGrid w:val="0"/>
              <w:ind w:firstLine="0"/>
              <w:jc w:val="center"/>
              <w:rPr>
                <w:rFonts w:ascii="仿宋" w:hAnsi="仿宋" w:eastAsia="仿宋" w:cs="仿宋_GB2312"/>
                <w:sz w:val="24"/>
                <w:szCs w:val="24"/>
              </w:rPr>
            </w:pPr>
            <w:r>
              <w:rPr>
                <w:rFonts w:hint="eastAsia" w:ascii="仿宋" w:hAnsi="仿宋" w:eastAsia="仿宋" w:cs="仿宋_GB2312"/>
                <w:sz w:val="24"/>
                <w:szCs w:val="24"/>
              </w:rPr>
              <w:t>10</w:t>
            </w:r>
          </w:p>
        </w:tc>
        <w:tc>
          <w:tcPr>
            <w:tcW w:w="4036" w:type="dxa"/>
            <w:vAlign w:val="center"/>
          </w:tcPr>
          <w:p>
            <w:pPr>
              <w:pStyle w:val="2"/>
              <w:tabs>
                <w:tab w:val="left" w:pos="0"/>
                <w:tab w:val="left" w:pos="510"/>
                <w:tab w:val="left" w:pos="1000"/>
              </w:tabs>
              <w:snapToGrid w:val="0"/>
              <w:ind w:firstLine="0"/>
              <w:jc w:val="center"/>
              <w:rPr>
                <w:rFonts w:ascii="仿宋" w:hAnsi="仿宋" w:eastAsia="仿宋" w:cs="仿宋_GB2312"/>
                <w:sz w:val="24"/>
                <w:szCs w:val="24"/>
              </w:rPr>
            </w:pPr>
            <w:r>
              <w:rPr>
                <w:rFonts w:hint="eastAsia" w:ascii="仿宋" w:hAnsi="仿宋" w:eastAsia="仿宋"/>
                <w:sz w:val="24"/>
                <w:szCs w:val="24"/>
              </w:rPr>
              <w:t>按售楼处实际情况，合理人员安排，内容详细，针对性强，合理得</w:t>
            </w:r>
            <w:r>
              <w:rPr>
                <w:rFonts w:hint="eastAsia" w:ascii="仿宋" w:hAnsi="仿宋" w:eastAsia="仿宋"/>
                <w:sz w:val="24"/>
                <w:szCs w:val="24"/>
                <w:lang w:val="en-US" w:eastAsia="zh-CN"/>
              </w:rPr>
              <w:t>5-10</w:t>
            </w:r>
            <w:r>
              <w:rPr>
                <w:rFonts w:hint="eastAsia" w:ascii="仿宋" w:hAnsi="仿宋" w:eastAsia="仿宋"/>
                <w:sz w:val="24"/>
                <w:szCs w:val="24"/>
              </w:rPr>
              <w:t>分，一般得</w:t>
            </w:r>
            <w:r>
              <w:rPr>
                <w:rFonts w:hint="eastAsia" w:ascii="仿宋" w:hAnsi="仿宋" w:eastAsia="仿宋"/>
                <w:sz w:val="24"/>
                <w:szCs w:val="24"/>
                <w:lang w:val="en-US" w:eastAsia="zh-CN"/>
              </w:rPr>
              <w:t>0-5</w:t>
            </w:r>
            <w:r>
              <w:rPr>
                <w:rFonts w:hint="eastAsia" w:ascii="仿宋" w:hAnsi="仿宋" w:eastAsia="仿宋"/>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5" w:type="dxa"/>
            <w:vMerge w:val="continue"/>
            <w:vAlign w:val="center"/>
          </w:tcPr>
          <w:p>
            <w:pPr>
              <w:pStyle w:val="2"/>
              <w:tabs>
                <w:tab w:val="left" w:pos="0"/>
                <w:tab w:val="left" w:pos="510"/>
                <w:tab w:val="left" w:pos="1000"/>
              </w:tabs>
              <w:snapToGrid w:val="0"/>
              <w:ind w:firstLine="0"/>
              <w:jc w:val="center"/>
              <w:rPr>
                <w:rFonts w:hint="eastAsia" w:ascii="仿宋" w:hAnsi="仿宋" w:eastAsia="仿宋" w:cs="仿宋_GB2312"/>
                <w:color w:val="ED7D31" w:themeColor="accent2"/>
                <w:sz w:val="24"/>
                <w:szCs w:val="24"/>
              </w:rPr>
            </w:pPr>
          </w:p>
        </w:tc>
        <w:tc>
          <w:tcPr>
            <w:tcW w:w="2646" w:type="dxa"/>
            <w:vAlign w:val="center"/>
          </w:tcPr>
          <w:p>
            <w:pPr>
              <w:pStyle w:val="2"/>
              <w:tabs>
                <w:tab w:val="left" w:pos="0"/>
                <w:tab w:val="left" w:pos="510"/>
                <w:tab w:val="left" w:pos="1000"/>
              </w:tabs>
              <w:snapToGrid w:val="0"/>
              <w:ind w:firstLine="0"/>
              <w:jc w:val="center"/>
              <w:rPr>
                <w:rFonts w:hint="eastAsia" w:ascii="仿宋" w:hAnsi="仿宋" w:eastAsia="仿宋" w:cs="仿宋_GB2312"/>
                <w:sz w:val="24"/>
                <w:szCs w:val="24"/>
              </w:rPr>
            </w:pPr>
            <w:r>
              <w:rPr>
                <w:rFonts w:hint="eastAsia" w:ascii="仿宋" w:hAnsi="仿宋" w:eastAsia="仿宋" w:cs="仿宋_GB2312"/>
                <w:sz w:val="24"/>
                <w:szCs w:val="24"/>
              </w:rPr>
              <w:t>服务细节</w:t>
            </w:r>
          </w:p>
        </w:tc>
        <w:tc>
          <w:tcPr>
            <w:tcW w:w="1401" w:type="dxa"/>
            <w:vAlign w:val="center"/>
          </w:tcPr>
          <w:p>
            <w:pPr>
              <w:pStyle w:val="2"/>
              <w:tabs>
                <w:tab w:val="left" w:pos="0"/>
                <w:tab w:val="left" w:pos="510"/>
                <w:tab w:val="left" w:pos="1000"/>
              </w:tabs>
              <w:snapToGrid w:val="0"/>
              <w:ind w:firstLine="0"/>
              <w:jc w:val="center"/>
              <w:rPr>
                <w:rFonts w:hint="eastAsia" w:ascii="仿宋" w:hAnsi="仿宋" w:eastAsia="仿宋" w:cs="仿宋_GB2312"/>
                <w:sz w:val="24"/>
                <w:szCs w:val="24"/>
              </w:rPr>
            </w:pPr>
            <w:r>
              <w:rPr>
                <w:rFonts w:hint="eastAsia" w:ascii="仿宋" w:hAnsi="仿宋" w:eastAsia="仿宋" w:cs="仿宋_GB2312"/>
                <w:sz w:val="24"/>
                <w:szCs w:val="24"/>
              </w:rPr>
              <w:t>15</w:t>
            </w:r>
          </w:p>
        </w:tc>
        <w:tc>
          <w:tcPr>
            <w:tcW w:w="4036" w:type="dxa"/>
            <w:vAlign w:val="center"/>
          </w:tcPr>
          <w:p>
            <w:pPr>
              <w:pStyle w:val="2"/>
              <w:tabs>
                <w:tab w:val="left" w:pos="0"/>
                <w:tab w:val="left" w:pos="510"/>
                <w:tab w:val="left" w:pos="1000"/>
              </w:tabs>
              <w:snapToGrid w:val="0"/>
              <w:ind w:firstLine="0"/>
              <w:jc w:val="center"/>
              <w:rPr>
                <w:rFonts w:hint="eastAsia" w:ascii="仿宋" w:hAnsi="仿宋" w:eastAsia="仿宋" w:cs="仿宋_GB2312"/>
                <w:sz w:val="24"/>
                <w:szCs w:val="24"/>
              </w:rPr>
            </w:pPr>
            <w:r>
              <w:rPr>
                <w:rFonts w:hint="eastAsia" w:ascii="仿宋" w:hAnsi="仿宋" w:eastAsia="仿宋" w:cs="仿宋_GB2312"/>
                <w:sz w:val="24"/>
                <w:szCs w:val="24"/>
                <w:lang w:eastAsia="zh-CN"/>
              </w:rPr>
              <w:t>根据提供的服务细节进行评分，</w:t>
            </w:r>
            <w:r>
              <w:rPr>
                <w:rFonts w:hint="eastAsia" w:ascii="仿宋" w:hAnsi="仿宋" w:eastAsia="仿宋" w:cs="仿宋_GB2312"/>
                <w:sz w:val="24"/>
                <w:szCs w:val="24"/>
              </w:rPr>
              <w:t>优得15-20分，良得10-15分，一般得5-10分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5" w:type="dxa"/>
            <w:vMerge w:val="continue"/>
            <w:vAlign w:val="center"/>
          </w:tcPr>
          <w:p>
            <w:pPr>
              <w:pStyle w:val="2"/>
              <w:tabs>
                <w:tab w:val="left" w:pos="0"/>
                <w:tab w:val="left" w:pos="510"/>
                <w:tab w:val="left" w:pos="1000"/>
              </w:tabs>
              <w:snapToGrid w:val="0"/>
              <w:jc w:val="center"/>
              <w:rPr>
                <w:rFonts w:ascii="仿宋" w:hAnsi="仿宋" w:eastAsia="仿宋" w:cs="仿宋_GB2312"/>
                <w:sz w:val="24"/>
                <w:szCs w:val="24"/>
              </w:rPr>
            </w:pPr>
          </w:p>
        </w:tc>
        <w:tc>
          <w:tcPr>
            <w:tcW w:w="2646" w:type="dxa"/>
            <w:vAlign w:val="center"/>
          </w:tcPr>
          <w:p>
            <w:pPr>
              <w:pStyle w:val="2"/>
              <w:tabs>
                <w:tab w:val="left" w:pos="0"/>
                <w:tab w:val="left" w:pos="510"/>
                <w:tab w:val="left" w:pos="1000"/>
              </w:tabs>
              <w:snapToGrid w:val="0"/>
              <w:ind w:firstLine="0"/>
              <w:jc w:val="center"/>
              <w:rPr>
                <w:rFonts w:ascii="仿宋" w:hAnsi="仿宋" w:eastAsia="仿宋" w:cs="仿宋_GB2312"/>
                <w:sz w:val="24"/>
                <w:szCs w:val="24"/>
              </w:rPr>
            </w:pPr>
            <w:r>
              <w:rPr>
                <w:rFonts w:hint="eastAsia" w:ascii="仿宋" w:hAnsi="仿宋" w:eastAsia="仿宋" w:cs="仿宋_GB2312"/>
                <w:sz w:val="24"/>
                <w:szCs w:val="24"/>
              </w:rPr>
              <w:t>常见突发问题的预见及处置</w:t>
            </w:r>
          </w:p>
        </w:tc>
        <w:tc>
          <w:tcPr>
            <w:tcW w:w="1401" w:type="dxa"/>
            <w:vAlign w:val="center"/>
          </w:tcPr>
          <w:p>
            <w:pPr>
              <w:pStyle w:val="2"/>
              <w:tabs>
                <w:tab w:val="left" w:pos="0"/>
                <w:tab w:val="left" w:pos="510"/>
                <w:tab w:val="left" w:pos="1000"/>
              </w:tabs>
              <w:snapToGrid w:val="0"/>
              <w:ind w:firstLine="0"/>
              <w:jc w:val="center"/>
              <w:rPr>
                <w:rFonts w:ascii="仿宋" w:hAnsi="仿宋" w:eastAsia="仿宋" w:cs="仿宋_GB2312"/>
                <w:sz w:val="24"/>
                <w:szCs w:val="24"/>
              </w:rPr>
            </w:pPr>
            <w:r>
              <w:rPr>
                <w:rFonts w:hint="eastAsia" w:ascii="仿宋" w:hAnsi="仿宋" w:eastAsia="仿宋" w:cs="仿宋_GB2312"/>
                <w:sz w:val="24"/>
                <w:szCs w:val="24"/>
              </w:rPr>
              <w:t>15</w:t>
            </w:r>
          </w:p>
        </w:tc>
        <w:tc>
          <w:tcPr>
            <w:tcW w:w="4036" w:type="dxa"/>
            <w:vAlign w:val="center"/>
          </w:tcPr>
          <w:p>
            <w:pPr>
              <w:pStyle w:val="2"/>
              <w:tabs>
                <w:tab w:val="left" w:pos="0"/>
                <w:tab w:val="left" w:pos="510"/>
                <w:tab w:val="left" w:pos="1000"/>
              </w:tabs>
              <w:snapToGrid w:val="0"/>
              <w:ind w:firstLine="0"/>
              <w:jc w:val="center"/>
              <w:rPr>
                <w:rFonts w:ascii="仿宋" w:hAnsi="仿宋" w:eastAsia="仿宋" w:cs="仿宋_GB2312"/>
                <w:sz w:val="24"/>
                <w:szCs w:val="24"/>
              </w:rPr>
            </w:pPr>
            <w:r>
              <w:rPr>
                <w:rFonts w:hint="eastAsia" w:ascii="仿宋" w:hAnsi="仿宋" w:eastAsia="仿宋"/>
                <w:sz w:val="24"/>
                <w:szCs w:val="24"/>
              </w:rPr>
              <w:t>根据各方面情况（如失火、失窃、闹事等）预见和处置,比较全面合理满意的得10-15分，比较满意的得5-10分，一般的得0-5分。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21" w:type="dxa"/>
            <w:gridSpan w:val="2"/>
            <w:vAlign w:val="center"/>
          </w:tcPr>
          <w:p>
            <w:pPr>
              <w:pStyle w:val="2"/>
              <w:tabs>
                <w:tab w:val="left" w:pos="0"/>
                <w:tab w:val="left" w:pos="510"/>
                <w:tab w:val="left" w:pos="1000"/>
              </w:tabs>
              <w:snapToGrid w:val="0"/>
              <w:jc w:val="center"/>
              <w:rPr>
                <w:rFonts w:ascii="仿宋" w:hAnsi="仿宋" w:eastAsia="仿宋" w:cs="仿宋_GB2312"/>
                <w:sz w:val="24"/>
                <w:szCs w:val="24"/>
              </w:rPr>
            </w:pPr>
            <w:r>
              <w:rPr>
                <w:rFonts w:hint="eastAsia" w:ascii="仿宋" w:hAnsi="仿宋" w:eastAsia="仿宋" w:cs="仿宋_GB2312"/>
                <w:sz w:val="24"/>
                <w:szCs w:val="24"/>
              </w:rPr>
              <w:t>服务标准</w:t>
            </w:r>
          </w:p>
        </w:tc>
        <w:tc>
          <w:tcPr>
            <w:tcW w:w="1401" w:type="dxa"/>
            <w:vAlign w:val="center"/>
          </w:tcPr>
          <w:p>
            <w:pPr>
              <w:pStyle w:val="2"/>
              <w:tabs>
                <w:tab w:val="left" w:pos="0"/>
                <w:tab w:val="left" w:pos="510"/>
                <w:tab w:val="left" w:pos="1000"/>
              </w:tabs>
              <w:snapToGrid w:val="0"/>
              <w:ind w:firstLine="0"/>
              <w:jc w:val="center"/>
              <w:rPr>
                <w:rFonts w:ascii="仿宋" w:hAnsi="仿宋" w:eastAsia="仿宋" w:cs="仿宋_GB2312"/>
                <w:sz w:val="24"/>
                <w:szCs w:val="24"/>
              </w:rPr>
            </w:pPr>
            <w:r>
              <w:rPr>
                <w:rFonts w:hint="eastAsia" w:ascii="仿宋" w:hAnsi="仿宋" w:eastAsia="仿宋" w:cs="仿宋_GB2312"/>
                <w:sz w:val="24"/>
                <w:szCs w:val="24"/>
              </w:rPr>
              <w:t>20</w:t>
            </w:r>
          </w:p>
        </w:tc>
        <w:tc>
          <w:tcPr>
            <w:tcW w:w="4036" w:type="dxa"/>
            <w:vAlign w:val="center"/>
          </w:tcPr>
          <w:p>
            <w:pPr>
              <w:pStyle w:val="2"/>
              <w:tabs>
                <w:tab w:val="left" w:pos="0"/>
                <w:tab w:val="left" w:pos="510"/>
                <w:tab w:val="left" w:pos="1000"/>
              </w:tabs>
              <w:snapToGrid w:val="0"/>
              <w:ind w:firstLine="0"/>
              <w:jc w:val="center"/>
              <w:rPr>
                <w:rFonts w:ascii="仿宋" w:hAnsi="仿宋" w:eastAsia="仿宋" w:cs="仿宋_GB2312"/>
                <w:sz w:val="24"/>
                <w:szCs w:val="24"/>
              </w:rPr>
            </w:pPr>
            <w:r>
              <w:rPr>
                <w:rFonts w:hint="eastAsia" w:ascii="仿宋" w:hAnsi="仿宋" w:eastAsia="仿宋"/>
                <w:sz w:val="24"/>
                <w:szCs w:val="24"/>
              </w:rPr>
              <w:t>投标单位在保证服务质量、员工纪律的基础上制定奖罚机制，并提供具体的服务标准；各投标单位横向对比，优得15-20分，良得10-15分，一般得5-10分</w:t>
            </w:r>
          </w:p>
        </w:tc>
      </w:tr>
    </w:tbl>
    <w:p>
      <w:pPr>
        <w:pStyle w:val="2"/>
        <w:tabs>
          <w:tab w:val="left" w:pos="0"/>
          <w:tab w:val="left" w:pos="510"/>
          <w:tab w:val="left" w:pos="1000"/>
        </w:tabs>
        <w:snapToGrid w:val="0"/>
        <w:spacing w:line="360" w:lineRule="auto"/>
        <w:ind w:firstLine="0"/>
        <w:jc w:val="left"/>
        <w:rPr>
          <w:rFonts w:ascii="仿宋_GB2312" w:hAnsi="仿宋_GB2312" w:eastAsia="仿宋_GB2312" w:cs="仿宋_GB2312"/>
          <w:sz w:val="28"/>
          <w:szCs w:val="28"/>
        </w:rPr>
      </w:pPr>
    </w:p>
    <w:p>
      <w:pPr>
        <w:pStyle w:val="2"/>
        <w:tabs>
          <w:tab w:val="left" w:pos="0"/>
          <w:tab w:val="left" w:pos="510"/>
          <w:tab w:val="left" w:pos="1000"/>
        </w:tabs>
        <w:snapToGrid w:val="0"/>
        <w:spacing w:line="360" w:lineRule="auto"/>
        <w:ind w:firstLine="0"/>
        <w:jc w:val="left"/>
        <w:rPr>
          <w:rFonts w:ascii="仿宋" w:hAnsi="仿宋" w:eastAsia="仿宋" w:cs="仿宋_GB2312"/>
          <w:color w:val="auto"/>
          <w:sz w:val="24"/>
          <w:szCs w:val="24"/>
        </w:rPr>
      </w:pPr>
      <w:r>
        <w:rPr>
          <w:rFonts w:hint="eastAsia" w:ascii="仿宋" w:hAnsi="仿宋" w:eastAsia="仿宋" w:cs="仿宋_GB2312"/>
          <w:color w:val="auto"/>
          <w:sz w:val="24"/>
          <w:szCs w:val="24"/>
          <w:lang w:val="en-US" w:eastAsia="zh-CN"/>
        </w:rPr>
        <w:t>4</w:t>
      </w:r>
      <w:r>
        <w:rPr>
          <w:rFonts w:hint="eastAsia" w:ascii="仿宋" w:hAnsi="仿宋" w:eastAsia="仿宋" w:cs="仿宋_GB2312"/>
          <w:color w:val="auto"/>
          <w:sz w:val="24"/>
          <w:szCs w:val="24"/>
        </w:rPr>
        <w:t>、附件合同内容为双方合作主要条款，仅供参考；签订正式合同时以律师审核的文本为准。</w:t>
      </w:r>
    </w:p>
    <w:p>
      <w:pPr>
        <w:spacing w:line="360" w:lineRule="auto"/>
        <w:rPr>
          <w:rFonts w:ascii="仿宋" w:hAnsi="仿宋" w:eastAsia="仿宋"/>
          <w:b/>
          <w:sz w:val="24"/>
          <w:szCs w:val="24"/>
        </w:rPr>
      </w:pPr>
      <w:r>
        <w:rPr>
          <w:rFonts w:hint="eastAsia" w:ascii="仿宋" w:hAnsi="仿宋" w:eastAsia="仿宋"/>
          <w:b/>
          <w:sz w:val="24"/>
          <w:szCs w:val="24"/>
        </w:rPr>
        <w:t>八、其他</w:t>
      </w:r>
    </w:p>
    <w:p>
      <w:pPr>
        <w:spacing w:line="360" w:lineRule="auto"/>
        <w:rPr>
          <w:rFonts w:ascii="仿宋" w:hAnsi="仿宋" w:eastAsia="仿宋"/>
          <w:sz w:val="24"/>
          <w:szCs w:val="24"/>
        </w:rPr>
      </w:pPr>
      <w:r>
        <w:rPr>
          <w:rFonts w:hint="eastAsia" w:ascii="仿宋" w:hAnsi="仿宋" w:eastAsia="仿宋"/>
          <w:sz w:val="24"/>
          <w:szCs w:val="24"/>
        </w:rPr>
        <w:t>1、投标文件递交地点：史可法路58-21号扬州城建置业有限公司三楼审计监察部；</w:t>
      </w:r>
    </w:p>
    <w:p>
      <w:pPr>
        <w:pStyle w:val="12"/>
        <w:topLinePunct/>
        <w:spacing w:before="0" w:beforeAutospacing="0" w:after="0" w:afterAutospacing="0" w:line="360" w:lineRule="auto"/>
        <w:rPr>
          <w:rFonts w:ascii="仿宋" w:hAnsi="仿宋" w:eastAsia="仿宋" w:cs="Times New Roman"/>
          <w:kern w:val="2"/>
          <w:szCs w:val="24"/>
        </w:rPr>
      </w:pPr>
      <w:r>
        <w:rPr>
          <w:rFonts w:hint="eastAsia" w:ascii="仿宋" w:hAnsi="仿宋" w:eastAsia="仿宋"/>
          <w:szCs w:val="24"/>
        </w:rPr>
        <w:t>2、</w:t>
      </w:r>
      <w:r>
        <w:rPr>
          <w:rFonts w:hint="eastAsia" w:ascii="仿宋" w:hAnsi="仿宋" w:eastAsia="仿宋" w:cs="Times New Roman"/>
          <w:kern w:val="2"/>
          <w:szCs w:val="24"/>
        </w:rPr>
        <w:t>递交投标文件</w:t>
      </w:r>
      <w:r>
        <w:rPr>
          <w:rFonts w:hint="eastAsia" w:ascii="仿宋" w:hAnsi="仿宋" w:eastAsia="仿宋" w:cs="Times New Roman"/>
          <w:kern w:val="2"/>
          <w:szCs w:val="24"/>
          <w:lang w:eastAsia="zh-CN"/>
        </w:rPr>
        <w:t>截止</w:t>
      </w:r>
      <w:bookmarkStart w:id="0" w:name="_GoBack"/>
      <w:bookmarkEnd w:id="0"/>
      <w:r>
        <w:rPr>
          <w:rFonts w:hint="eastAsia" w:ascii="仿宋" w:hAnsi="仿宋" w:eastAsia="仿宋" w:cs="Times New Roman"/>
          <w:kern w:val="2"/>
          <w:szCs w:val="24"/>
        </w:rPr>
        <w:t>时间：</w:t>
      </w:r>
      <w:r>
        <w:rPr>
          <w:rFonts w:hint="eastAsia" w:ascii="仿宋" w:hAnsi="仿宋" w:eastAsia="仿宋" w:cs="Times New Roman"/>
          <w:kern w:val="2"/>
          <w:sz w:val="24"/>
          <w:szCs w:val="24"/>
          <w:lang w:val="en-US" w:eastAsia="zh-CN" w:bidi="ar-SA"/>
        </w:rPr>
        <w:t>2019年01月25日上午9:30</w:t>
      </w:r>
      <w:r>
        <w:rPr>
          <w:rFonts w:hint="eastAsia" w:ascii="仿宋" w:hAnsi="仿宋" w:eastAsia="仿宋" w:cs="Times New Roman"/>
          <w:kern w:val="2"/>
          <w:szCs w:val="24"/>
        </w:rPr>
        <w:t>前；</w:t>
      </w:r>
    </w:p>
    <w:p>
      <w:pPr>
        <w:pStyle w:val="12"/>
        <w:topLinePunct/>
        <w:spacing w:before="0" w:beforeAutospacing="0" w:after="0" w:afterAutospacing="0" w:line="360" w:lineRule="auto"/>
        <w:rPr>
          <w:rFonts w:ascii="仿宋" w:hAnsi="仿宋" w:eastAsia="仿宋" w:cs="Times New Roman"/>
          <w:kern w:val="2"/>
          <w:szCs w:val="24"/>
        </w:rPr>
      </w:pPr>
      <w:r>
        <w:rPr>
          <w:rFonts w:hint="eastAsia" w:ascii="仿宋" w:hAnsi="仿宋" w:eastAsia="仿宋" w:cs="Times New Roman"/>
          <w:kern w:val="2"/>
          <w:szCs w:val="24"/>
        </w:rPr>
        <w:t>3、联系人：何家跃  18752785805</w:t>
      </w:r>
    </w:p>
    <w:p>
      <w:pPr>
        <w:pStyle w:val="12"/>
        <w:topLinePunct/>
        <w:spacing w:before="0" w:beforeAutospacing="0" w:after="0" w:afterAutospacing="0" w:line="360" w:lineRule="auto"/>
        <w:ind w:firstLine="1440" w:firstLineChars="600"/>
        <w:rPr>
          <w:rFonts w:ascii="仿宋" w:hAnsi="仿宋" w:eastAsia="仿宋" w:cs="Times New Roman"/>
          <w:kern w:val="2"/>
          <w:szCs w:val="24"/>
        </w:rPr>
      </w:pPr>
      <w:r>
        <w:rPr>
          <w:rFonts w:hint="eastAsia" w:ascii="仿宋" w:hAnsi="仿宋" w:eastAsia="仿宋" w:cs="Times New Roman"/>
          <w:kern w:val="2"/>
          <w:szCs w:val="24"/>
        </w:rPr>
        <w:t>罗工0514-87915931</w:t>
      </w:r>
    </w:p>
    <w:p>
      <w:pPr>
        <w:rPr>
          <w:rFonts w:ascii="仿宋" w:hAnsi="仿宋" w:eastAsia="仿宋"/>
          <w:sz w:val="24"/>
          <w:szCs w:val="24"/>
        </w:rPr>
      </w:pPr>
    </w:p>
    <w:p/>
    <w:p/>
    <w:p/>
    <w:p/>
    <w:p/>
    <w:p/>
    <w:p/>
    <w:p/>
    <w:p/>
    <w:p/>
    <w:p/>
    <w:p/>
    <w:p/>
    <w:p/>
    <w:p/>
    <w:p/>
    <w:p/>
    <w:p/>
    <w:p/>
    <w:p/>
    <w:p/>
    <w:p/>
    <w:p/>
    <w:p/>
    <w:p/>
    <w:p/>
    <w:p/>
    <w:p/>
    <w:p/>
    <w:p/>
    <w:p/>
    <w:p/>
    <w:p/>
    <w:p/>
    <w:p/>
    <w:p/>
    <w:p>
      <w:pPr>
        <w:spacing w:line="360" w:lineRule="auto"/>
        <w:jc w:val="center"/>
        <w:rPr>
          <w:rFonts w:ascii="楷体" w:hAnsi="楷体" w:eastAsia="楷体"/>
          <w:b/>
          <w:bCs/>
          <w:sz w:val="44"/>
          <w:szCs w:val="44"/>
        </w:rPr>
      </w:pPr>
      <w:r>
        <w:rPr>
          <w:rFonts w:hint="eastAsia" w:ascii="楷体" w:hAnsi="楷体" w:eastAsia="楷体"/>
          <w:b/>
          <w:bCs/>
          <w:sz w:val="44"/>
          <w:szCs w:val="44"/>
        </w:rPr>
        <w:t>合同主要条款及合同签订方式</w:t>
      </w:r>
    </w:p>
    <w:p>
      <w:pPr>
        <w:widowControl/>
        <w:shd w:val="clear" w:color="auto" w:fill="FFFFFF"/>
        <w:spacing w:line="360" w:lineRule="auto"/>
        <w:outlineLvl w:val="0"/>
        <w:rPr>
          <w:rFonts w:ascii="楷体" w:hAnsi="楷体" w:eastAsia="楷体" w:cs="Arial"/>
          <w:kern w:val="0"/>
          <w:sz w:val="24"/>
          <w:szCs w:val="24"/>
        </w:rPr>
      </w:pPr>
      <w:r>
        <w:rPr>
          <w:rFonts w:hint="eastAsia" w:ascii="楷体" w:hAnsi="楷体" w:eastAsia="楷体" w:cs="Arial"/>
          <w:b/>
          <w:kern w:val="0"/>
          <w:sz w:val="24"/>
          <w:szCs w:val="24"/>
          <w:lang w:eastAsia="zh-CN"/>
        </w:rPr>
        <w:t>甲方</w:t>
      </w:r>
      <w:r>
        <w:rPr>
          <w:rFonts w:ascii="楷体" w:hAnsi="楷体" w:eastAsia="楷体" w:cs="Arial"/>
          <w:b/>
          <w:kern w:val="0"/>
          <w:sz w:val="24"/>
          <w:szCs w:val="24"/>
        </w:rPr>
        <w:t>：</w:t>
      </w:r>
      <w:r>
        <w:rPr>
          <w:rFonts w:hint="eastAsia" w:ascii="楷体" w:hAnsi="楷体" w:eastAsia="楷体" w:cs="Arial"/>
          <w:b/>
          <w:kern w:val="0"/>
          <w:sz w:val="24"/>
          <w:szCs w:val="24"/>
        </w:rPr>
        <w:t>扬州市城建置业有限公司</w:t>
      </w:r>
      <w:r>
        <w:rPr>
          <w:rFonts w:ascii="楷体" w:hAnsi="楷体" w:eastAsia="楷体" w:cs="Arial"/>
          <w:b/>
          <w:kern w:val="0"/>
          <w:sz w:val="24"/>
          <w:szCs w:val="24"/>
        </w:rPr>
        <w:br w:type="textWrapping"/>
      </w:r>
      <w:r>
        <w:rPr>
          <w:rFonts w:ascii="楷体" w:hAnsi="楷体" w:eastAsia="楷体" w:cs="Arial"/>
          <w:b/>
          <w:kern w:val="0"/>
          <w:sz w:val="24"/>
          <w:szCs w:val="24"/>
        </w:rPr>
        <w:t>乙方</w:t>
      </w:r>
      <w:r>
        <w:rPr>
          <w:rFonts w:hint="eastAsia" w:ascii="楷体" w:hAnsi="楷体" w:eastAsia="楷体" w:cs="Arial"/>
          <w:b/>
          <w:kern w:val="0"/>
          <w:sz w:val="24"/>
          <w:szCs w:val="24"/>
        </w:rPr>
        <w:t>：</w:t>
      </w:r>
      <w:r>
        <w:rPr>
          <w:rFonts w:hint="eastAsia" w:ascii="楷体" w:hAnsi="楷体" w:eastAsia="楷体" w:cs="Arial"/>
          <w:kern w:val="0"/>
          <w:sz w:val="24"/>
          <w:szCs w:val="24"/>
        </w:rPr>
        <w:t xml:space="preserve"> </w:t>
      </w:r>
    </w:p>
    <w:p>
      <w:pPr>
        <w:widowControl/>
        <w:shd w:val="clear" w:color="auto" w:fill="FFFFFF"/>
        <w:spacing w:line="360" w:lineRule="auto"/>
        <w:outlineLvl w:val="0"/>
        <w:rPr>
          <w:rFonts w:ascii="楷体" w:hAnsi="楷体" w:eastAsia="楷体" w:cs="Arial"/>
          <w:kern w:val="0"/>
          <w:sz w:val="24"/>
          <w:szCs w:val="24"/>
        </w:rPr>
      </w:pPr>
      <w:r>
        <w:rPr>
          <w:rFonts w:ascii="楷体" w:hAnsi="楷体" w:eastAsia="楷体" w:cs="Arial"/>
          <w:kern w:val="0"/>
          <w:sz w:val="24"/>
          <w:szCs w:val="24"/>
        </w:rPr>
        <w:br w:type="textWrapping"/>
      </w:r>
      <w:r>
        <w:rPr>
          <w:rFonts w:hint="eastAsia" w:ascii="MS Mincho" w:hAnsi="MS Mincho" w:eastAsia="MS Mincho" w:cs="MS Mincho"/>
          <w:kern w:val="0"/>
          <w:sz w:val="24"/>
          <w:szCs w:val="24"/>
        </w:rPr>
        <w:t> </w:t>
      </w:r>
      <w:r>
        <w:rPr>
          <w:rFonts w:hint="eastAsia" w:ascii="楷体" w:hAnsi="楷体" w:eastAsia="楷体" w:cs="Arial"/>
          <w:kern w:val="0"/>
          <w:sz w:val="24"/>
          <w:szCs w:val="24"/>
        </w:rPr>
        <w:t xml:space="preserve">   甲、乙</w:t>
      </w:r>
      <w:r>
        <w:rPr>
          <w:rFonts w:ascii="楷体" w:hAnsi="楷体" w:eastAsia="楷体" w:cs="Arial"/>
          <w:kern w:val="0"/>
          <w:sz w:val="24"/>
          <w:szCs w:val="24"/>
        </w:rPr>
        <w:t>双方经平等</w:t>
      </w:r>
      <w:r>
        <w:rPr>
          <w:rFonts w:hint="eastAsia" w:ascii="楷体" w:hAnsi="楷体" w:eastAsia="楷体" w:cs="Arial"/>
          <w:kern w:val="0"/>
          <w:sz w:val="24"/>
          <w:szCs w:val="24"/>
        </w:rPr>
        <w:t>充分</w:t>
      </w:r>
      <w:r>
        <w:rPr>
          <w:rFonts w:ascii="楷体" w:hAnsi="楷体" w:eastAsia="楷体" w:cs="Arial"/>
          <w:kern w:val="0"/>
          <w:sz w:val="24"/>
          <w:szCs w:val="24"/>
        </w:rPr>
        <w:t>协商</w:t>
      </w:r>
      <w:r>
        <w:rPr>
          <w:rFonts w:hint="eastAsia" w:ascii="楷体" w:hAnsi="楷体" w:eastAsia="楷体" w:cs="Arial"/>
          <w:kern w:val="0"/>
          <w:sz w:val="24"/>
          <w:szCs w:val="24"/>
        </w:rPr>
        <w:t>，</w:t>
      </w:r>
      <w:r>
        <w:rPr>
          <w:rFonts w:ascii="楷体" w:hAnsi="楷体" w:eastAsia="楷体" w:cs="Arial"/>
          <w:kern w:val="0"/>
          <w:sz w:val="24"/>
          <w:szCs w:val="24"/>
        </w:rPr>
        <w:t>就乙方为</w:t>
      </w:r>
      <w:r>
        <w:rPr>
          <w:rFonts w:hint="eastAsia" w:ascii="楷体" w:hAnsi="楷体" w:eastAsia="楷体" w:cs="Arial"/>
          <w:kern w:val="0"/>
          <w:sz w:val="24"/>
          <w:szCs w:val="24"/>
          <w:lang w:eastAsia="zh-CN"/>
        </w:rPr>
        <w:t>甲方</w:t>
      </w:r>
      <w:r>
        <w:rPr>
          <w:rFonts w:hint="eastAsia" w:ascii="楷体" w:hAnsi="楷体" w:eastAsia="楷体" w:cs="Arial"/>
          <w:bCs/>
          <w:kern w:val="36"/>
          <w:sz w:val="24"/>
          <w:szCs w:val="24"/>
        </w:rPr>
        <w:t>九境融园售楼处</w:t>
      </w:r>
      <w:r>
        <w:rPr>
          <w:rFonts w:ascii="楷体" w:hAnsi="楷体" w:eastAsia="楷体" w:cs="Arial"/>
          <w:kern w:val="0"/>
          <w:sz w:val="24"/>
          <w:szCs w:val="24"/>
        </w:rPr>
        <w:t>提供</w:t>
      </w:r>
      <w:r>
        <w:rPr>
          <w:rFonts w:hint="eastAsia" w:ascii="楷体" w:hAnsi="楷体" w:eastAsia="楷体" w:cs="Arial"/>
          <w:bCs/>
          <w:kern w:val="36"/>
          <w:sz w:val="24"/>
          <w:szCs w:val="24"/>
        </w:rPr>
        <w:t>物业</w:t>
      </w:r>
      <w:r>
        <w:rPr>
          <w:rFonts w:ascii="楷体" w:hAnsi="楷体" w:eastAsia="楷体" w:cs="Arial"/>
          <w:kern w:val="0"/>
          <w:sz w:val="24"/>
          <w:szCs w:val="24"/>
        </w:rPr>
        <w:t>服务的相关事宜</w:t>
      </w:r>
      <w:r>
        <w:rPr>
          <w:rFonts w:hint="eastAsia" w:ascii="楷体" w:hAnsi="楷体" w:eastAsia="楷体" w:cs="Arial"/>
          <w:kern w:val="0"/>
          <w:sz w:val="24"/>
          <w:szCs w:val="24"/>
        </w:rPr>
        <w:t>达成</w:t>
      </w:r>
      <w:r>
        <w:rPr>
          <w:rFonts w:ascii="楷体" w:hAnsi="楷体" w:eastAsia="楷体" w:cs="Arial"/>
          <w:kern w:val="0"/>
          <w:sz w:val="24"/>
          <w:szCs w:val="24"/>
        </w:rPr>
        <w:t>一致，自愿签订本合同，</w:t>
      </w:r>
      <w:r>
        <w:rPr>
          <w:rFonts w:hint="eastAsia" w:ascii="楷体" w:hAnsi="楷体" w:eastAsia="楷体" w:cs="Arial"/>
          <w:kern w:val="0"/>
          <w:sz w:val="24"/>
          <w:szCs w:val="24"/>
        </w:rPr>
        <w:t>并</w:t>
      </w:r>
      <w:r>
        <w:rPr>
          <w:rFonts w:ascii="楷体" w:hAnsi="楷体" w:eastAsia="楷体" w:cs="Arial"/>
          <w:kern w:val="0"/>
          <w:sz w:val="24"/>
          <w:szCs w:val="24"/>
        </w:rPr>
        <w:t>共同遵守本合同条款。</w:t>
      </w:r>
    </w:p>
    <w:p>
      <w:pPr>
        <w:widowControl/>
        <w:numPr>
          <w:ilvl w:val="0"/>
          <w:numId w:val="2"/>
        </w:numPr>
        <w:shd w:val="clear" w:color="auto" w:fill="FFFFFF"/>
        <w:spacing w:line="360" w:lineRule="auto"/>
        <w:outlineLvl w:val="0"/>
        <w:rPr>
          <w:rFonts w:ascii="楷体" w:hAnsi="楷体" w:eastAsia="楷体" w:cs="Arial"/>
          <w:b/>
          <w:kern w:val="0"/>
          <w:sz w:val="24"/>
          <w:szCs w:val="24"/>
        </w:rPr>
      </w:pPr>
      <w:r>
        <w:rPr>
          <w:rFonts w:ascii="楷体" w:hAnsi="楷体" w:eastAsia="楷体" w:cs="Arial"/>
          <w:b/>
          <w:kern w:val="0"/>
          <w:sz w:val="24"/>
          <w:szCs w:val="24"/>
        </w:rPr>
        <w:t>合同标的</w:t>
      </w:r>
    </w:p>
    <w:p>
      <w:pPr>
        <w:widowControl/>
        <w:shd w:val="clear" w:color="auto" w:fill="FFFFFF"/>
        <w:spacing w:line="360" w:lineRule="auto"/>
        <w:ind w:firstLine="360" w:firstLineChars="150"/>
        <w:outlineLvl w:val="0"/>
        <w:rPr>
          <w:rFonts w:ascii="楷体" w:hAnsi="楷体" w:eastAsia="楷体" w:cs="Arial"/>
          <w:b/>
          <w:kern w:val="0"/>
          <w:sz w:val="24"/>
          <w:szCs w:val="24"/>
        </w:rPr>
      </w:pPr>
      <w:r>
        <w:rPr>
          <w:rFonts w:ascii="楷体" w:hAnsi="楷体" w:eastAsia="楷体" w:cs="Arial"/>
          <w:kern w:val="0"/>
          <w:sz w:val="24"/>
          <w:szCs w:val="24"/>
        </w:rPr>
        <w:t>双方同意由乙方为</w:t>
      </w:r>
      <w:r>
        <w:rPr>
          <w:rFonts w:hint="eastAsia" w:ascii="楷体" w:hAnsi="楷体" w:eastAsia="楷体" w:cs="Arial"/>
          <w:kern w:val="0"/>
          <w:sz w:val="24"/>
          <w:szCs w:val="24"/>
          <w:lang w:eastAsia="zh-CN"/>
        </w:rPr>
        <w:t>甲方</w:t>
      </w:r>
      <w:r>
        <w:rPr>
          <w:rFonts w:hint="eastAsia" w:ascii="楷体" w:hAnsi="楷体" w:eastAsia="楷体" w:cs="Arial"/>
          <w:kern w:val="0"/>
          <w:sz w:val="24"/>
          <w:szCs w:val="24"/>
        </w:rPr>
        <w:t>承接</w:t>
      </w:r>
      <w:r>
        <w:rPr>
          <w:rFonts w:hint="eastAsia" w:ascii="楷体" w:hAnsi="楷体" w:eastAsia="楷体" w:cs="Arial"/>
          <w:bCs/>
          <w:kern w:val="36"/>
          <w:sz w:val="24"/>
          <w:szCs w:val="24"/>
        </w:rPr>
        <w:t>九境融园售楼处保安及保洁物业</w:t>
      </w:r>
      <w:r>
        <w:rPr>
          <w:rFonts w:ascii="楷体" w:hAnsi="楷体" w:eastAsia="楷体" w:cs="Arial"/>
          <w:kern w:val="0"/>
          <w:sz w:val="24"/>
          <w:szCs w:val="24"/>
        </w:rPr>
        <w:t>服务</w:t>
      </w:r>
      <w:r>
        <w:rPr>
          <w:rFonts w:hint="eastAsia" w:ascii="楷体" w:hAnsi="楷体" w:eastAsia="楷体" w:cs="Arial"/>
          <w:kern w:val="0"/>
          <w:sz w:val="24"/>
          <w:szCs w:val="24"/>
        </w:rPr>
        <w:t>。</w:t>
      </w:r>
    </w:p>
    <w:p>
      <w:pPr>
        <w:widowControl/>
        <w:shd w:val="clear" w:color="auto" w:fill="FFFFFF"/>
        <w:spacing w:line="360" w:lineRule="auto"/>
        <w:outlineLvl w:val="0"/>
        <w:rPr>
          <w:rFonts w:ascii="楷体" w:hAnsi="楷体" w:eastAsia="楷体" w:cs="Arial"/>
          <w:kern w:val="0"/>
          <w:sz w:val="24"/>
          <w:szCs w:val="24"/>
        </w:rPr>
      </w:pPr>
      <w:r>
        <w:rPr>
          <w:rFonts w:ascii="楷体" w:hAnsi="楷体" w:eastAsia="楷体" w:cs="Arial"/>
          <w:b/>
          <w:kern w:val="0"/>
          <w:sz w:val="24"/>
          <w:szCs w:val="24"/>
        </w:rPr>
        <w:t>第2条</w:t>
      </w:r>
      <w:r>
        <w:rPr>
          <w:rFonts w:hint="eastAsia" w:ascii="楷体" w:hAnsi="楷体" w:eastAsia="楷体" w:cs="Arial"/>
          <w:b/>
          <w:kern w:val="0"/>
          <w:sz w:val="24"/>
          <w:szCs w:val="24"/>
        </w:rPr>
        <w:t xml:space="preserve">  </w:t>
      </w:r>
      <w:r>
        <w:rPr>
          <w:rFonts w:ascii="楷体" w:hAnsi="楷体" w:eastAsia="楷体" w:cs="Arial"/>
          <w:b/>
          <w:kern w:val="0"/>
          <w:sz w:val="24"/>
          <w:szCs w:val="24"/>
        </w:rPr>
        <w:t>合同期限</w:t>
      </w:r>
      <w:r>
        <w:rPr>
          <w:rFonts w:ascii="楷体" w:hAnsi="楷体" w:eastAsia="楷体" w:cs="Arial"/>
          <w:b/>
          <w:kern w:val="0"/>
          <w:sz w:val="24"/>
          <w:szCs w:val="24"/>
        </w:rPr>
        <w:br w:type="textWrapping"/>
      </w:r>
      <w:r>
        <w:rPr>
          <w:rFonts w:hint="eastAsia" w:ascii="MS Mincho" w:hAnsi="MS Mincho" w:eastAsia="MS Mincho" w:cs="MS Mincho"/>
          <w:kern w:val="0"/>
          <w:sz w:val="24"/>
          <w:szCs w:val="24"/>
        </w:rPr>
        <w:t>   </w:t>
      </w:r>
      <w:r>
        <w:rPr>
          <w:rFonts w:hint="eastAsia" w:ascii="楷体" w:hAnsi="楷体" w:eastAsia="楷体" w:cs="Arial"/>
          <w:kern w:val="0"/>
          <w:sz w:val="24"/>
          <w:szCs w:val="24"/>
        </w:rPr>
        <w:t>期限</w:t>
      </w:r>
      <w:r>
        <w:rPr>
          <w:rFonts w:hint="eastAsia" w:ascii="楷体" w:hAnsi="楷体" w:eastAsia="楷体" w:cs="Arial"/>
          <w:kern w:val="0"/>
          <w:sz w:val="24"/>
          <w:szCs w:val="24"/>
          <w:u w:val="single"/>
        </w:rPr>
        <w:t xml:space="preserve">                                                    </w:t>
      </w:r>
      <w:r>
        <w:rPr>
          <w:rFonts w:ascii="楷体" w:hAnsi="楷体" w:eastAsia="楷体" w:cs="Arial"/>
          <w:kern w:val="0"/>
          <w:sz w:val="24"/>
          <w:szCs w:val="24"/>
        </w:rPr>
        <w:t>。</w:t>
      </w:r>
    </w:p>
    <w:p>
      <w:pPr>
        <w:widowControl/>
        <w:shd w:val="clear" w:color="auto" w:fill="FFFFFF"/>
        <w:spacing w:line="360" w:lineRule="auto"/>
        <w:outlineLvl w:val="0"/>
        <w:rPr>
          <w:rFonts w:ascii="楷体" w:hAnsi="楷体" w:eastAsia="楷体" w:cs="Arial"/>
          <w:kern w:val="0"/>
          <w:sz w:val="24"/>
          <w:szCs w:val="24"/>
        </w:rPr>
      </w:pPr>
      <w:r>
        <w:rPr>
          <w:rFonts w:ascii="楷体" w:hAnsi="楷体" w:eastAsia="楷体" w:cs="Arial"/>
          <w:b/>
          <w:kern w:val="0"/>
          <w:sz w:val="24"/>
          <w:szCs w:val="24"/>
        </w:rPr>
        <w:t>第3条</w:t>
      </w:r>
      <w:r>
        <w:rPr>
          <w:rFonts w:hint="eastAsia" w:ascii="楷体" w:hAnsi="楷体" w:eastAsia="楷体" w:cs="Arial"/>
          <w:b/>
          <w:kern w:val="0"/>
          <w:sz w:val="24"/>
          <w:szCs w:val="24"/>
        </w:rPr>
        <w:t xml:space="preserve">  服务费用</w:t>
      </w:r>
      <w:r>
        <w:rPr>
          <w:rFonts w:ascii="楷体" w:hAnsi="楷体" w:eastAsia="楷体" w:cs="Arial"/>
          <w:b/>
          <w:kern w:val="0"/>
          <w:sz w:val="24"/>
          <w:szCs w:val="24"/>
        </w:rPr>
        <w:br w:type="textWrapping"/>
      </w:r>
      <w:r>
        <w:rPr>
          <w:rFonts w:hint="eastAsia" w:ascii="MS Mincho" w:hAnsi="MS Mincho" w:eastAsia="MS Mincho" w:cs="MS Mincho"/>
          <w:kern w:val="0"/>
          <w:sz w:val="24"/>
          <w:szCs w:val="24"/>
        </w:rPr>
        <w:t> </w:t>
      </w:r>
      <w:r>
        <w:rPr>
          <w:rFonts w:hint="eastAsia" w:ascii="楷体" w:hAnsi="楷体" w:eastAsia="楷体" w:cs="Arial"/>
          <w:kern w:val="0"/>
          <w:sz w:val="24"/>
          <w:szCs w:val="24"/>
        </w:rPr>
        <w:t>1、</w:t>
      </w:r>
      <w:r>
        <w:rPr>
          <w:rFonts w:hint="eastAsia" w:ascii="楷体" w:hAnsi="楷体" w:eastAsia="楷体" w:cs="Arial"/>
          <w:bCs/>
          <w:kern w:val="36"/>
          <w:sz w:val="24"/>
          <w:szCs w:val="24"/>
        </w:rPr>
        <w:t xml:space="preserve">物业服务人员计 </w:t>
      </w:r>
      <w:r>
        <w:rPr>
          <w:rFonts w:hint="eastAsia" w:ascii="楷体" w:hAnsi="楷体" w:eastAsia="楷体" w:cs="Arial"/>
          <w:bCs/>
          <w:kern w:val="36"/>
          <w:sz w:val="24"/>
          <w:szCs w:val="24"/>
          <w:u w:val="single"/>
        </w:rPr>
        <w:t xml:space="preserve">    </w:t>
      </w:r>
      <w:r>
        <w:rPr>
          <w:rFonts w:ascii="楷体" w:hAnsi="楷体" w:eastAsia="楷体" w:cs="Arial"/>
          <w:kern w:val="0"/>
          <w:sz w:val="24"/>
          <w:szCs w:val="24"/>
        </w:rPr>
        <w:t>人</w:t>
      </w:r>
      <w:r>
        <w:rPr>
          <w:rFonts w:hint="eastAsia" w:ascii="楷体" w:hAnsi="楷体" w:eastAsia="楷体" w:cs="Arial"/>
          <w:kern w:val="0"/>
          <w:sz w:val="24"/>
          <w:szCs w:val="24"/>
        </w:rPr>
        <w:t>，其中保安</w:t>
      </w:r>
      <w:r>
        <w:rPr>
          <w:rFonts w:hint="eastAsia" w:ascii="楷体" w:hAnsi="楷体" w:eastAsia="楷体" w:cs="Arial"/>
          <w:kern w:val="0"/>
          <w:sz w:val="24"/>
          <w:szCs w:val="24"/>
          <w:u w:val="single"/>
        </w:rPr>
        <w:t xml:space="preserve">    </w:t>
      </w:r>
      <w:r>
        <w:rPr>
          <w:rFonts w:hint="eastAsia" w:ascii="楷体" w:hAnsi="楷体" w:eastAsia="楷体" w:cs="Arial"/>
          <w:kern w:val="0"/>
          <w:sz w:val="24"/>
          <w:szCs w:val="24"/>
        </w:rPr>
        <w:t>人，保洁</w:t>
      </w:r>
      <w:r>
        <w:rPr>
          <w:rFonts w:hint="eastAsia" w:ascii="楷体" w:hAnsi="楷体" w:eastAsia="楷体" w:cs="Arial"/>
          <w:kern w:val="0"/>
          <w:sz w:val="24"/>
          <w:szCs w:val="24"/>
          <w:u w:val="single"/>
        </w:rPr>
        <w:t xml:space="preserve">     </w:t>
      </w:r>
      <w:r>
        <w:rPr>
          <w:rFonts w:hint="eastAsia" w:ascii="楷体" w:hAnsi="楷体" w:eastAsia="楷体" w:cs="Arial"/>
          <w:kern w:val="0"/>
          <w:sz w:val="24"/>
          <w:szCs w:val="24"/>
        </w:rPr>
        <w:t>人,水吧台</w:t>
      </w:r>
      <w:r>
        <w:rPr>
          <w:rFonts w:hint="eastAsia" w:ascii="楷体" w:hAnsi="楷体" w:eastAsia="楷体" w:cs="Arial"/>
          <w:kern w:val="0"/>
          <w:sz w:val="24"/>
          <w:szCs w:val="24"/>
          <w:u w:val="single"/>
        </w:rPr>
        <w:t xml:space="preserve">    </w:t>
      </w:r>
      <w:r>
        <w:rPr>
          <w:rFonts w:hint="eastAsia" w:ascii="楷体" w:hAnsi="楷体" w:eastAsia="楷体" w:cs="Arial"/>
          <w:kern w:val="0"/>
          <w:sz w:val="24"/>
          <w:szCs w:val="24"/>
        </w:rPr>
        <w:t>人，夜班值班</w:t>
      </w:r>
      <w:r>
        <w:rPr>
          <w:rFonts w:hint="eastAsia" w:ascii="楷体" w:hAnsi="楷体" w:eastAsia="楷体" w:cs="Arial"/>
          <w:kern w:val="0"/>
          <w:sz w:val="24"/>
          <w:szCs w:val="24"/>
          <w:u w:val="single"/>
        </w:rPr>
        <w:t xml:space="preserve">    </w:t>
      </w:r>
      <w:r>
        <w:rPr>
          <w:rFonts w:hint="eastAsia" w:ascii="楷体" w:hAnsi="楷体" w:eastAsia="楷体" w:cs="Arial"/>
          <w:kern w:val="0"/>
          <w:sz w:val="24"/>
          <w:szCs w:val="24"/>
        </w:rPr>
        <w:t>人</w:t>
      </w:r>
    </w:p>
    <w:p>
      <w:pPr>
        <w:widowControl/>
        <w:shd w:val="clear" w:color="auto" w:fill="FFFFFF"/>
        <w:spacing w:line="360" w:lineRule="auto"/>
        <w:ind w:left="960" w:hanging="960" w:hangingChars="400"/>
        <w:outlineLvl w:val="0"/>
        <w:rPr>
          <w:rFonts w:ascii="楷体" w:hAnsi="楷体" w:eastAsia="楷体" w:cs="Arial"/>
          <w:kern w:val="0"/>
          <w:sz w:val="24"/>
          <w:szCs w:val="24"/>
        </w:rPr>
      </w:pPr>
      <w:r>
        <w:rPr>
          <w:rFonts w:hint="eastAsia" w:ascii="MS Mincho" w:hAnsi="MS Mincho" w:eastAsia="MS Mincho" w:cs="MS Mincho"/>
          <w:kern w:val="0"/>
          <w:sz w:val="24"/>
          <w:szCs w:val="24"/>
        </w:rPr>
        <w:t> </w:t>
      </w:r>
      <w:r>
        <w:rPr>
          <w:rFonts w:hint="eastAsia" w:ascii="楷体" w:hAnsi="楷体" w:eastAsia="楷体" w:cs="Arial"/>
          <w:kern w:val="0"/>
          <w:sz w:val="24"/>
          <w:szCs w:val="24"/>
        </w:rPr>
        <w:t>2、</w:t>
      </w:r>
      <w:r>
        <w:rPr>
          <w:rFonts w:ascii="楷体" w:hAnsi="楷体" w:eastAsia="楷体" w:cs="Arial"/>
          <w:kern w:val="0"/>
          <w:sz w:val="24"/>
          <w:szCs w:val="24"/>
        </w:rPr>
        <w:t>服务</w:t>
      </w:r>
      <w:r>
        <w:rPr>
          <w:rFonts w:hint="eastAsia" w:ascii="楷体" w:hAnsi="楷体" w:eastAsia="楷体" w:cs="Arial"/>
          <w:kern w:val="0"/>
          <w:sz w:val="24"/>
          <w:szCs w:val="24"/>
        </w:rPr>
        <w:t>费用</w:t>
      </w:r>
      <w:r>
        <w:rPr>
          <w:rFonts w:ascii="楷体" w:hAnsi="楷体" w:eastAsia="楷体" w:cs="Arial"/>
          <w:kern w:val="0"/>
          <w:sz w:val="24"/>
          <w:szCs w:val="24"/>
        </w:rPr>
        <w:t>：</w:t>
      </w:r>
      <w:r>
        <w:rPr>
          <w:rFonts w:ascii="楷体" w:hAnsi="楷体" w:eastAsia="楷体" w:cs="Arial"/>
          <w:kern w:val="0"/>
          <w:sz w:val="24"/>
          <w:szCs w:val="24"/>
          <w:u w:val="single"/>
        </w:rPr>
        <w:t>双方</w:t>
      </w:r>
      <w:r>
        <w:rPr>
          <w:rFonts w:hint="eastAsia" w:ascii="楷体" w:hAnsi="楷体" w:eastAsia="楷体" w:cs="Arial"/>
          <w:kern w:val="0"/>
          <w:sz w:val="24"/>
          <w:szCs w:val="24"/>
          <w:u w:val="single"/>
        </w:rPr>
        <w:t xml:space="preserve">商定  </w:t>
      </w:r>
      <w:r>
        <w:rPr>
          <w:rFonts w:ascii="楷体" w:hAnsi="楷体" w:eastAsia="楷体" w:cs="Arial"/>
          <w:kern w:val="0"/>
          <w:sz w:val="24"/>
          <w:szCs w:val="24"/>
          <w:u w:val="single"/>
        </w:rPr>
        <w:t>年</w:t>
      </w:r>
      <w:r>
        <w:rPr>
          <w:rFonts w:hint="eastAsia" w:ascii="楷体" w:hAnsi="楷体" w:eastAsia="楷体" w:cs="Arial"/>
          <w:kern w:val="0"/>
          <w:sz w:val="24"/>
          <w:szCs w:val="24"/>
          <w:u w:val="single"/>
        </w:rPr>
        <w:t xml:space="preserve">  </w:t>
      </w:r>
      <w:r>
        <w:rPr>
          <w:rFonts w:ascii="楷体" w:hAnsi="楷体" w:eastAsia="楷体" w:cs="Arial"/>
          <w:kern w:val="0"/>
          <w:sz w:val="24"/>
          <w:szCs w:val="24"/>
          <w:u w:val="single"/>
        </w:rPr>
        <w:t>月</w:t>
      </w:r>
      <w:r>
        <w:rPr>
          <w:rFonts w:hint="eastAsia" w:ascii="楷体" w:hAnsi="楷体" w:eastAsia="楷体" w:cs="Arial"/>
          <w:kern w:val="0"/>
          <w:sz w:val="24"/>
          <w:szCs w:val="24"/>
          <w:u w:val="single"/>
        </w:rPr>
        <w:t xml:space="preserve"> </w:t>
      </w:r>
      <w:r>
        <w:rPr>
          <w:rFonts w:ascii="楷体" w:hAnsi="楷体" w:eastAsia="楷体" w:cs="Arial"/>
          <w:kern w:val="0"/>
          <w:sz w:val="24"/>
          <w:szCs w:val="24"/>
          <w:u w:val="single"/>
        </w:rPr>
        <w:t>日至</w:t>
      </w:r>
      <w:r>
        <w:rPr>
          <w:rFonts w:hint="eastAsia" w:ascii="楷体" w:hAnsi="楷体" w:eastAsia="楷体" w:cs="Arial"/>
          <w:kern w:val="0"/>
          <w:sz w:val="24"/>
          <w:szCs w:val="24"/>
          <w:u w:val="single"/>
        </w:rPr>
        <w:t xml:space="preserve">  年  月  日每月物业</w:t>
      </w:r>
      <w:r>
        <w:rPr>
          <w:rFonts w:ascii="楷体" w:hAnsi="楷体" w:eastAsia="楷体" w:cs="Arial"/>
          <w:kern w:val="0"/>
          <w:sz w:val="24"/>
          <w:szCs w:val="24"/>
          <w:u w:val="single"/>
        </w:rPr>
        <w:t>服务费</w:t>
      </w:r>
      <w:r>
        <w:rPr>
          <w:rFonts w:hint="eastAsia" w:ascii="楷体" w:hAnsi="楷体" w:eastAsia="楷体" w:cs="Arial"/>
          <w:kern w:val="0"/>
          <w:sz w:val="24"/>
          <w:szCs w:val="24"/>
          <w:u w:val="single"/>
        </w:rPr>
        <w:t xml:space="preserve">  万元</w:t>
      </w:r>
      <w:r>
        <w:rPr>
          <w:rFonts w:hint="eastAsia" w:ascii="楷体" w:hAnsi="楷体" w:eastAsia="楷体" w:cs="Arial"/>
          <w:kern w:val="0"/>
          <w:sz w:val="24"/>
          <w:szCs w:val="24"/>
        </w:rPr>
        <w:t xml:space="preserve">， </w:t>
      </w:r>
      <w:r>
        <w:rPr>
          <w:rFonts w:ascii="楷体" w:hAnsi="楷体" w:eastAsia="楷体" w:cs="Arial"/>
          <w:kern w:val="0"/>
          <w:sz w:val="24"/>
          <w:szCs w:val="24"/>
        </w:rPr>
        <w:t>共计</w:t>
      </w:r>
      <w:r>
        <w:rPr>
          <w:rFonts w:hint="eastAsia" w:ascii="楷体" w:hAnsi="楷体" w:eastAsia="楷体" w:cs="Arial"/>
          <w:kern w:val="0"/>
          <w:sz w:val="24"/>
          <w:szCs w:val="24"/>
          <w:u w:val="single"/>
        </w:rPr>
        <w:t xml:space="preserve">   </w:t>
      </w:r>
      <w:r>
        <w:rPr>
          <w:rFonts w:hint="eastAsia" w:ascii="楷体" w:hAnsi="楷体" w:eastAsia="楷体" w:cs="Arial"/>
          <w:kern w:val="0"/>
          <w:sz w:val="24"/>
          <w:szCs w:val="24"/>
        </w:rPr>
        <w:t>万元整（全费用综合报价，含税费及物业服务所需工具及耗材如保洁日常消耗品等）；服务标准详见附件。</w:t>
      </w:r>
    </w:p>
    <w:p>
      <w:pPr>
        <w:spacing w:line="360" w:lineRule="auto"/>
        <w:rPr>
          <w:rFonts w:ascii="楷体" w:hAnsi="楷体" w:eastAsia="楷体" w:cs="Arial"/>
          <w:kern w:val="0"/>
          <w:sz w:val="24"/>
          <w:szCs w:val="24"/>
          <w:u w:val="single"/>
        </w:rPr>
      </w:pPr>
      <w:r>
        <w:rPr>
          <w:rFonts w:hint="eastAsia" w:ascii="MS Mincho" w:hAnsi="MS Mincho" w:eastAsia="MS Mincho" w:cs="MS Mincho"/>
          <w:kern w:val="0"/>
          <w:sz w:val="24"/>
          <w:szCs w:val="24"/>
        </w:rPr>
        <w:t> </w:t>
      </w:r>
      <w:r>
        <w:rPr>
          <w:rFonts w:hint="eastAsia" w:ascii="楷体" w:hAnsi="楷体" w:eastAsia="楷体" w:cs="Arial"/>
          <w:kern w:val="0"/>
          <w:sz w:val="24"/>
          <w:szCs w:val="24"/>
        </w:rPr>
        <w:t>3、付款方式：</w:t>
      </w:r>
      <w:r>
        <w:rPr>
          <w:rFonts w:hint="eastAsia" w:ascii="楷体" w:hAnsi="楷体" w:eastAsia="楷体" w:cs="Arial"/>
          <w:kern w:val="0"/>
          <w:sz w:val="24"/>
          <w:szCs w:val="24"/>
          <w:u w:val="single"/>
        </w:rPr>
        <w:t xml:space="preserve"> </w:t>
      </w:r>
      <w:r>
        <w:rPr>
          <w:rFonts w:hint="eastAsia" w:ascii="楷体" w:hAnsi="楷体" w:eastAsia="楷体" w:cs="Arial"/>
          <w:kern w:val="0"/>
          <w:sz w:val="24"/>
          <w:szCs w:val="24"/>
          <w:u w:val="single"/>
          <w:lang w:eastAsia="zh-CN"/>
        </w:rPr>
        <w:t>按月支付，每个月</w:t>
      </w:r>
      <w:r>
        <w:rPr>
          <w:rFonts w:hint="eastAsia" w:ascii="楷体" w:hAnsi="楷体" w:eastAsia="楷体" w:cs="Arial"/>
          <w:kern w:val="0"/>
          <w:sz w:val="24"/>
          <w:szCs w:val="24"/>
          <w:u w:val="single"/>
          <w:lang w:val="en-US" w:eastAsia="zh-CN"/>
        </w:rPr>
        <w:t>25日之前支付上个月的服务费。</w:t>
      </w:r>
      <w:r>
        <w:rPr>
          <w:rFonts w:hint="eastAsia" w:ascii="楷体" w:hAnsi="楷体" w:eastAsia="楷体" w:cs="Arial"/>
          <w:kern w:val="0"/>
          <w:sz w:val="24"/>
          <w:szCs w:val="24"/>
          <w:u w:val="single"/>
        </w:rPr>
        <w:t xml:space="preserve">     </w:t>
      </w:r>
    </w:p>
    <w:p>
      <w:pPr>
        <w:spacing w:line="360" w:lineRule="auto"/>
        <w:rPr>
          <w:rFonts w:ascii="楷体" w:hAnsi="楷体" w:eastAsia="楷体" w:cs="Arial"/>
          <w:b/>
          <w:kern w:val="0"/>
          <w:sz w:val="24"/>
          <w:szCs w:val="24"/>
        </w:rPr>
      </w:pPr>
      <w:r>
        <w:rPr>
          <w:rFonts w:ascii="楷体" w:hAnsi="楷体" w:eastAsia="楷体" w:cs="Arial"/>
          <w:b/>
          <w:kern w:val="0"/>
          <w:sz w:val="24"/>
          <w:szCs w:val="24"/>
        </w:rPr>
        <w:t>第4条</w:t>
      </w:r>
      <w:r>
        <w:rPr>
          <w:rFonts w:hint="eastAsia" w:ascii="楷体" w:hAnsi="楷体" w:eastAsia="楷体" w:cs="Arial"/>
          <w:b/>
          <w:kern w:val="0"/>
          <w:sz w:val="24"/>
          <w:szCs w:val="24"/>
        </w:rPr>
        <w:t xml:space="preserve">  服务</w:t>
      </w:r>
      <w:r>
        <w:rPr>
          <w:rFonts w:ascii="楷体" w:hAnsi="楷体" w:eastAsia="楷体" w:cs="Arial"/>
          <w:b/>
          <w:kern w:val="0"/>
          <w:sz w:val="24"/>
          <w:szCs w:val="24"/>
        </w:rPr>
        <w:t>范围</w:t>
      </w:r>
      <w:r>
        <w:rPr>
          <w:rFonts w:hint="eastAsia" w:ascii="楷体" w:hAnsi="楷体" w:eastAsia="楷体" w:cs="Arial"/>
          <w:b/>
          <w:kern w:val="0"/>
          <w:sz w:val="24"/>
          <w:szCs w:val="24"/>
        </w:rPr>
        <w:t>及内容</w:t>
      </w:r>
    </w:p>
    <w:p>
      <w:pPr>
        <w:pStyle w:val="13"/>
        <w:spacing w:line="360" w:lineRule="auto"/>
        <w:ind w:firstLine="0" w:firstLineChars="0"/>
        <w:rPr>
          <w:rFonts w:ascii="楷体" w:hAnsi="楷体" w:eastAsia="楷体"/>
          <w:sz w:val="24"/>
          <w:szCs w:val="24"/>
        </w:rPr>
      </w:pPr>
      <w:r>
        <w:rPr>
          <w:rFonts w:hint="eastAsia" w:ascii="楷体" w:hAnsi="楷体" w:eastAsia="楷体" w:cs="Arial"/>
          <w:kern w:val="0"/>
          <w:sz w:val="24"/>
          <w:szCs w:val="24"/>
        </w:rPr>
        <w:t>1、</w:t>
      </w:r>
      <w:r>
        <w:rPr>
          <w:rFonts w:hint="eastAsia" w:ascii="楷体" w:hAnsi="楷体" w:eastAsia="楷体"/>
          <w:sz w:val="24"/>
          <w:szCs w:val="24"/>
        </w:rPr>
        <w:t>售楼处清洁服务</w:t>
      </w:r>
    </w:p>
    <w:p>
      <w:pPr>
        <w:spacing w:line="360" w:lineRule="auto"/>
        <w:rPr>
          <w:rFonts w:ascii="楷体" w:hAnsi="楷体" w:eastAsia="楷体"/>
          <w:sz w:val="24"/>
          <w:szCs w:val="24"/>
        </w:rPr>
      </w:pPr>
      <w:r>
        <w:rPr>
          <w:rFonts w:hint="eastAsia" w:ascii="楷体" w:hAnsi="楷体" w:eastAsia="楷体"/>
          <w:sz w:val="24"/>
          <w:szCs w:val="24"/>
        </w:rPr>
        <w:t>对售楼处及停车场提供日常清洁服务。</w:t>
      </w:r>
    </w:p>
    <w:p>
      <w:pPr>
        <w:pStyle w:val="13"/>
        <w:spacing w:line="360" w:lineRule="auto"/>
        <w:ind w:firstLine="0" w:firstLineChars="0"/>
        <w:rPr>
          <w:rFonts w:ascii="楷体" w:hAnsi="楷体" w:eastAsia="楷体"/>
          <w:sz w:val="24"/>
          <w:szCs w:val="24"/>
        </w:rPr>
      </w:pPr>
      <w:r>
        <w:rPr>
          <w:rFonts w:hint="eastAsia" w:ascii="楷体" w:hAnsi="楷体" w:eastAsia="楷体"/>
          <w:sz w:val="24"/>
          <w:szCs w:val="24"/>
        </w:rPr>
        <w:t>2、水吧服务</w:t>
      </w:r>
    </w:p>
    <w:p>
      <w:pPr>
        <w:spacing w:line="360" w:lineRule="auto"/>
        <w:rPr>
          <w:rFonts w:ascii="楷体" w:hAnsi="楷体" w:eastAsia="楷体"/>
          <w:sz w:val="24"/>
          <w:szCs w:val="24"/>
        </w:rPr>
      </w:pPr>
      <w:r>
        <w:rPr>
          <w:rFonts w:hint="eastAsia" w:ascii="楷体" w:hAnsi="楷体" w:eastAsia="楷体"/>
          <w:sz w:val="24"/>
          <w:szCs w:val="24"/>
        </w:rPr>
        <w:t>配合</w:t>
      </w:r>
      <w:r>
        <w:rPr>
          <w:rFonts w:hint="eastAsia" w:ascii="楷体" w:hAnsi="楷体" w:eastAsia="楷体"/>
          <w:sz w:val="24"/>
          <w:szCs w:val="24"/>
          <w:lang w:eastAsia="zh-CN"/>
        </w:rPr>
        <w:t>甲方</w:t>
      </w:r>
      <w:r>
        <w:rPr>
          <w:rFonts w:hint="eastAsia" w:ascii="楷体" w:hAnsi="楷体" w:eastAsia="楷体"/>
          <w:sz w:val="24"/>
          <w:szCs w:val="24"/>
        </w:rPr>
        <w:t>做好销售期间客户的日常茶水等服务。</w:t>
      </w:r>
    </w:p>
    <w:p>
      <w:pPr>
        <w:pStyle w:val="13"/>
        <w:spacing w:line="360" w:lineRule="auto"/>
        <w:ind w:firstLine="0" w:firstLineChars="0"/>
        <w:rPr>
          <w:rFonts w:ascii="楷体" w:hAnsi="楷体" w:eastAsia="楷体"/>
          <w:sz w:val="24"/>
          <w:szCs w:val="24"/>
        </w:rPr>
      </w:pPr>
      <w:r>
        <w:rPr>
          <w:rFonts w:hint="eastAsia" w:ascii="楷体" w:hAnsi="楷体" w:eastAsia="楷体"/>
          <w:sz w:val="24"/>
          <w:szCs w:val="24"/>
        </w:rPr>
        <w:t>3、现场秩序维护服务</w:t>
      </w:r>
    </w:p>
    <w:p>
      <w:pPr>
        <w:pStyle w:val="13"/>
        <w:numPr>
          <w:ilvl w:val="0"/>
          <w:numId w:val="1"/>
        </w:numPr>
        <w:spacing w:line="360" w:lineRule="auto"/>
        <w:ind w:firstLineChars="0"/>
        <w:rPr>
          <w:rFonts w:ascii="楷体" w:hAnsi="楷体" w:eastAsia="楷体"/>
          <w:sz w:val="24"/>
          <w:szCs w:val="24"/>
        </w:rPr>
      </w:pPr>
      <w:r>
        <w:rPr>
          <w:rFonts w:hint="eastAsia" w:ascii="楷体" w:hAnsi="楷体" w:eastAsia="楷体"/>
          <w:sz w:val="24"/>
          <w:szCs w:val="24"/>
        </w:rPr>
        <w:t>大门迎送客户、日常公共秩序维护、形象展示、矛盾协调、配合</w:t>
      </w:r>
      <w:r>
        <w:rPr>
          <w:rFonts w:hint="eastAsia" w:ascii="楷体" w:hAnsi="楷体" w:eastAsia="楷体"/>
          <w:sz w:val="24"/>
          <w:szCs w:val="24"/>
          <w:lang w:eastAsia="zh-CN"/>
        </w:rPr>
        <w:t>甲方</w:t>
      </w:r>
      <w:r>
        <w:rPr>
          <w:rFonts w:hint="eastAsia" w:ascii="楷体" w:hAnsi="楷体" w:eastAsia="楷体"/>
          <w:sz w:val="24"/>
          <w:szCs w:val="24"/>
        </w:rPr>
        <w:t>进行销售活动现场的秩序维护工作；</w:t>
      </w:r>
    </w:p>
    <w:p>
      <w:pPr>
        <w:pStyle w:val="13"/>
        <w:numPr>
          <w:ilvl w:val="0"/>
          <w:numId w:val="1"/>
        </w:numPr>
        <w:spacing w:line="360" w:lineRule="auto"/>
        <w:ind w:firstLineChars="0"/>
        <w:rPr>
          <w:rFonts w:ascii="楷体" w:hAnsi="楷体" w:eastAsia="楷体"/>
          <w:sz w:val="24"/>
          <w:szCs w:val="24"/>
        </w:rPr>
      </w:pPr>
      <w:r>
        <w:rPr>
          <w:rFonts w:hint="eastAsia" w:ascii="楷体" w:hAnsi="楷体" w:eastAsia="楷体"/>
          <w:sz w:val="24"/>
          <w:szCs w:val="24"/>
        </w:rPr>
        <w:t>车辆停放服务，对进出停车场的车辆进行指引，并指挥车辆有序停放；</w:t>
      </w:r>
    </w:p>
    <w:p>
      <w:pPr>
        <w:pStyle w:val="13"/>
        <w:numPr>
          <w:ilvl w:val="0"/>
          <w:numId w:val="1"/>
        </w:numPr>
        <w:spacing w:line="360" w:lineRule="auto"/>
        <w:ind w:firstLineChars="0"/>
        <w:rPr>
          <w:rFonts w:ascii="楷体" w:hAnsi="楷体" w:eastAsia="楷体"/>
          <w:sz w:val="24"/>
          <w:szCs w:val="24"/>
        </w:rPr>
      </w:pPr>
      <w:r>
        <w:rPr>
          <w:rFonts w:hint="eastAsia" w:ascii="楷体" w:hAnsi="楷体" w:eastAsia="楷体"/>
          <w:sz w:val="24"/>
          <w:szCs w:val="24"/>
        </w:rPr>
        <w:t>因</w:t>
      </w:r>
      <w:r>
        <w:rPr>
          <w:rFonts w:hint="eastAsia" w:ascii="楷体" w:hAnsi="楷体" w:eastAsia="楷体"/>
          <w:sz w:val="24"/>
          <w:szCs w:val="24"/>
          <w:lang w:eastAsia="zh-CN"/>
        </w:rPr>
        <w:t>甲方</w:t>
      </w:r>
      <w:r>
        <w:rPr>
          <w:rFonts w:hint="eastAsia" w:ascii="楷体" w:hAnsi="楷体" w:eastAsia="楷体"/>
          <w:sz w:val="24"/>
          <w:szCs w:val="24"/>
        </w:rPr>
        <w:t>重要节点销售活动需要安排的其它工作。</w:t>
      </w:r>
    </w:p>
    <w:p>
      <w:pPr>
        <w:pStyle w:val="13"/>
        <w:spacing w:line="360" w:lineRule="auto"/>
        <w:ind w:firstLine="0" w:firstLineChars="0"/>
        <w:rPr>
          <w:rFonts w:ascii="楷体" w:hAnsi="楷体" w:eastAsia="楷体"/>
          <w:sz w:val="24"/>
          <w:szCs w:val="24"/>
        </w:rPr>
      </w:pPr>
      <w:r>
        <w:rPr>
          <w:rFonts w:hint="eastAsia" w:ascii="楷体" w:hAnsi="楷体" w:eastAsia="楷体"/>
          <w:sz w:val="24"/>
          <w:szCs w:val="24"/>
        </w:rPr>
        <w:t>4、案场物业服务相关的设施、设备维护</w:t>
      </w:r>
    </w:p>
    <w:p>
      <w:pPr>
        <w:spacing w:line="360" w:lineRule="auto"/>
        <w:rPr>
          <w:rFonts w:ascii="楷体" w:hAnsi="楷体" w:eastAsia="楷体" w:cs="Arial"/>
          <w:kern w:val="0"/>
          <w:sz w:val="24"/>
          <w:szCs w:val="24"/>
        </w:rPr>
      </w:pPr>
    </w:p>
    <w:p>
      <w:pPr>
        <w:spacing w:line="360" w:lineRule="auto"/>
        <w:rPr>
          <w:rFonts w:ascii="楷体" w:hAnsi="楷体" w:eastAsia="楷体"/>
          <w:sz w:val="24"/>
          <w:szCs w:val="24"/>
        </w:rPr>
      </w:pPr>
      <w:r>
        <w:rPr>
          <w:rFonts w:ascii="楷体" w:hAnsi="楷体" w:eastAsia="楷体" w:cs="Arial"/>
          <w:b/>
          <w:kern w:val="0"/>
          <w:sz w:val="24"/>
          <w:szCs w:val="24"/>
        </w:rPr>
        <w:t>第5条</w:t>
      </w:r>
      <w:r>
        <w:rPr>
          <w:rFonts w:hint="eastAsia" w:ascii="楷体" w:hAnsi="楷体" w:eastAsia="楷体" w:cs="Arial"/>
          <w:b/>
          <w:kern w:val="0"/>
          <w:sz w:val="24"/>
          <w:szCs w:val="24"/>
        </w:rPr>
        <w:t xml:space="preserve">  服务</w:t>
      </w:r>
      <w:r>
        <w:rPr>
          <w:rFonts w:ascii="楷体" w:hAnsi="楷体" w:eastAsia="楷体" w:cs="Arial"/>
          <w:b/>
          <w:kern w:val="0"/>
          <w:sz w:val="24"/>
          <w:szCs w:val="24"/>
        </w:rPr>
        <w:t>人员</w:t>
      </w:r>
      <w:r>
        <w:rPr>
          <w:rFonts w:ascii="楷体" w:hAnsi="楷体" w:eastAsia="楷体" w:cs="Arial"/>
          <w:b/>
          <w:kern w:val="0"/>
          <w:sz w:val="24"/>
          <w:szCs w:val="24"/>
        </w:rPr>
        <w:br w:type="textWrapping"/>
      </w:r>
      <w:r>
        <w:rPr>
          <w:rFonts w:hint="eastAsia" w:ascii="MS Mincho" w:hAnsi="MS Mincho" w:eastAsia="MS Mincho" w:cs="MS Mincho"/>
          <w:kern w:val="0"/>
          <w:sz w:val="24"/>
          <w:szCs w:val="24"/>
        </w:rPr>
        <w:t> </w:t>
      </w:r>
      <w:r>
        <w:rPr>
          <w:rFonts w:ascii="楷体" w:hAnsi="楷体" w:eastAsia="楷体" w:cs="Arial"/>
          <w:kern w:val="0"/>
          <w:sz w:val="24"/>
          <w:szCs w:val="24"/>
        </w:rPr>
        <w:t>1</w:t>
      </w:r>
      <w:r>
        <w:rPr>
          <w:rFonts w:hint="eastAsia" w:ascii="楷体" w:hAnsi="楷体" w:eastAsia="楷体" w:cs="Arial"/>
          <w:kern w:val="0"/>
          <w:sz w:val="24"/>
          <w:szCs w:val="24"/>
        </w:rPr>
        <w:t>、</w:t>
      </w:r>
      <w:r>
        <w:rPr>
          <w:rFonts w:ascii="楷体" w:hAnsi="楷体" w:eastAsia="楷体" w:cs="Arial"/>
          <w:kern w:val="0"/>
          <w:sz w:val="24"/>
          <w:szCs w:val="24"/>
        </w:rPr>
        <w:t>乙方派往</w:t>
      </w:r>
      <w:r>
        <w:rPr>
          <w:rFonts w:hint="eastAsia" w:ascii="楷体" w:hAnsi="楷体" w:eastAsia="楷体" w:cs="Arial"/>
          <w:kern w:val="0"/>
          <w:sz w:val="24"/>
          <w:szCs w:val="24"/>
          <w:lang w:eastAsia="zh-CN"/>
        </w:rPr>
        <w:t>甲方</w:t>
      </w:r>
      <w:r>
        <w:rPr>
          <w:rFonts w:ascii="楷体" w:hAnsi="楷体" w:eastAsia="楷体" w:cs="Arial"/>
          <w:kern w:val="0"/>
          <w:sz w:val="24"/>
          <w:szCs w:val="24"/>
        </w:rPr>
        <w:t>工作的</w:t>
      </w:r>
      <w:r>
        <w:rPr>
          <w:rFonts w:hint="eastAsia" w:ascii="楷体" w:hAnsi="楷体" w:eastAsia="楷体" w:cs="Arial"/>
          <w:kern w:val="0"/>
          <w:sz w:val="24"/>
          <w:szCs w:val="24"/>
        </w:rPr>
        <w:t>服务</w:t>
      </w:r>
      <w:r>
        <w:rPr>
          <w:rFonts w:ascii="楷体" w:hAnsi="楷体" w:eastAsia="楷体" w:cs="Arial"/>
          <w:kern w:val="0"/>
          <w:sz w:val="24"/>
          <w:szCs w:val="24"/>
        </w:rPr>
        <w:t>人员必须于</w:t>
      </w:r>
      <w:r>
        <w:rPr>
          <w:rFonts w:hint="eastAsia" w:ascii="楷体" w:hAnsi="楷体" w:eastAsia="楷体" w:cs="Arial"/>
          <w:kern w:val="0"/>
          <w:sz w:val="24"/>
          <w:szCs w:val="24"/>
        </w:rPr>
        <w:t xml:space="preserve"> </w:t>
      </w:r>
      <w:r>
        <w:rPr>
          <w:rFonts w:hint="eastAsia" w:ascii="楷体" w:hAnsi="楷体" w:eastAsia="楷体" w:cs="Arial"/>
          <w:kern w:val="0"/>
          <w:sz w:val="24"/>
          <w:szCs w:val="24"/>
          <w:u w:val="single"/>
        </w:rPr>
        <w:t xml:space="preserve">   </w:t>
      </w:r>
      <w:r>
        <w:rPr>
          <w:rFonts w:ascii="楷体" w:hAnsi="楷体" w:eastAsia="楷体" w:cs="Arial"/>
          <w:kern w:val="0"/>
          <w:sz w:val="24"/>
          <w:szCs w:val="24"/>
        </w:rPr>
        <w:t>年</w:t>
      </w:r>
      <w:r>
        <w:rPr>
          <w:rFonts w:hint="eastAsia" w:ascii="楷体" w:hAnsi="楷体" w:eastAsia="楷体" w:cs="Arial"/>
          <w:kern w:val="0"/>
          <w:sz w:val="24"/>
          <w:szCs w:val="24"/>
          <w:u w:val="single"/>
        </w:rPr>
        <w:t xml:space="preserve">   </w:t>
      </w:r>
      <w:r>
        <w:rPr>
          <w:rFonts w:ascii="楷体" w:hAnsi="楷体" w:eastAsia="楷体" w:cs="Arial"/>
          <w:kern w:val="0"/>
          <w:sz w:val="24"/>
          <w:szCs w:val="24"/>
        </w:rPr>
        <w:t>月</w:t>
      </w:r>
      <w:r>
        <w:rPr>
          <w:rFonts w:hint="eastAsia" w:ascii="楷体" w:hAnsi="楷体" w:eastAsia="楷体" w:cs="Arial"/>
          <w:kern w:val="0"/>
          <w:sz w:val="24"/>
          <w:szCs w:val="24"/>
          <w:u w:val="single"/>
        </w:rPr>
        <w:t xml:space="preserve">   </w:t>
      </w:r>
      <w:r>
        <w:rPr>
          <w:rFonts w:ascii="楷体" w:hAnsi="楷体" w:eastAsia="楷体" w:cs="Arial"/>
          <w:kern w:val="0"/>
          <w:sz w:val="24"/>
          <w:szCs w:val="24"/>
        </w:rPr>
        <w:t>日进场。</w:t>
      </w:r>
      <w:r>
        <w:rPr>
          <w:rFonts w:ascii="楷体" w:hAnsi="楷体" w:eastAsia="楷体" w:cs="Arial"/>
          <w:kern w:val="0"/>
          <w:sz w:val="24"/>
          <w:szCs w:val="24"/>
        </w:rPr>
        <w:br w:type="textWrapping"/>
      </w:r>
      <w:r>
        <w:rPr>
          <w:rFonts w:hint="eastAsia" w:ascii="MS Mincho" w:hAnsi="MS Mincho" w:eastAsia="MS Mincho" w:cs="MS Mincho"/>
          <w:kern w:val="0"/>
          <w:sz w:val="24"/>
          <w:szCs w:val="24"/>
        </w:rPr>
        <w:t> </w:t>
      </w:r>
      <w:r>
        <w:rPr>
          <w:rFonts w:ascii="楷体" w:hAnsi="楷体" w:eastAsia="楷体" w:cs="Arial"/>
          <w:kern w:val="0"/>
          <w:sz w:val="24"/>
          <w:szCs w:val="24"/>
        </w:rPr>
        <w:t>2</w:t>
      </w:r>
      <w:r>
        <w:rPr>
          <w:rFonts w:hint="eastAsia" w:ascii="楷体" w:hAnsi="楷体" w:eastAsia="楷体" w:cs="Arial"/>
          <w:kern w:val="0"/>
          <w:sz w:val="24"/>
          <w:szCs w:val="24"/>
        </w:rPr>
        <w:t>、</w:t>
      </w:r>
      <w:r>
        <w:rPr>
          <w:rFonts w:ascii="楷体" w:hAnsi="楷体" w:eastAsia="楷体" w:cs="Arial"/>
          <w:kern w:val="0"/>
          <w:sz w:val="24"/>
          <w:szCs w:val="24"/>
        </w:rPr>
        <w:t>乙方应承担所派人员的工资、社会保险及福利待遇。乙方所派人员在为</w:t>
      </w:r>
      <w:r>
        <w:rPr>
          <w:rFonts w:hint="eastAsia" w:ascii="楷体" w:hAnsi="楷体" w:eastAsia="楷体" w:cs="Arial"/>
          <w:kern w:val="0"/>
          <w:sz w:val="24"/>
          <w:szCs w:val="24"/>
          <w:lang w:eastAsia="zh-CN"/>
        </w:rPr>
        <w:t>甲方</w:t>
      </w:r>
      <w:r>
        <w:rPr>
          <w:rFonts w:ascii="楷体" w:hAnsi="楷体" w:eastAsia="楷体" w:cs="Arial"/>
          <w:kern w:val="0"/>
          <w:sz w:val="24"/>
          <w:szCs w:val="24"/>
        </w:rPr>
        <w:t>提供服务期间发生人身损害的，由乙方负责处理，</w:t>
      </w:r>
      <w:r>
        <w:rPr>
          <w:rFonts w:hint="eastAsia" w:ascii="楷体" w:hAnsi="楷体" w:eastAsia="楷体" w:cs="Arial"/>
          <w:kern w:val="0"/>
          <w:sz w:val="24"/>
          <w:szCs w:val="24"/>
          <w:lang w:eastAsia="zh-CN"/>
        </w:rPr>
        <w:t>甲方</w:t>
      </w:r>
      <w:r>
        <w:rPr>
          <w:rFonts w:ascii="楷体" w:hAnsi="楷体" w:eastAsia="楷体" w:cs="Arial"/>
          <w:kern w:val="0"/>
          <w:sz w:val="24"/>
          <w:szCs w:val="24"/>
        </w:rPr>
        <w:t>不承担任何责任。</w:t>
      </w:r>
      <w:r>
        <w:rPr>
          <w:rFonts w:ascii="楷体" w:hAnsi="楷体" w:eastAsia="楷体" w:cs="Arial"/>
          <w:kern w:val="0"/>
          <w:sz w:val="24"/>
          <w:szCs w:val="24"/>
        </w:rPr>
        <w:br w:type="textWrapping"/>
      </w:r>
      <w:r>
        <w:rPr>
          <w:rFonts w:hint="eastAsia" w:ascii="MS Mincho" w:hAnsi="MS Mincho" w:eastAsia="MS Mincho" w:cs="MS Mincho"/>
          <w:kern w:val="0"/>
          <w:sz w:val="24"/>
          <w:szCs w:val="24"/>
        </w:rPr>
        <w:t> </w:t>
      </w:r>
      <w:r>
        <w:rPr>
          <w:rFonts w:ascii="楷体" w:hAnsi="楷体" w:eastAsia="楷体" w:cs="Arial"/>
          <w:kern w:val="0"/>
          <w:sz w:val="24"/>
          <w:szCs w:val="24"/>
        </w:rPr>
        <w:t>3</w:t>
      </w:r>
      <w:r>
        <w:rPr>
          <w:rFonts w:hint="eastAsia" w:ascii="楷体" w:hAnsi="楷体" w:eastAsia="楷体" w:cs="Arial"/>
          <w:kern w:val="0"/>
          <w:sz w:val="24"/>
          <w:szCs w:val="24"/>
        </w:rPr>
        <w:t>、</w:t>
      </w:r>
      <w:r>
        <w:rPr>
          <w:rFonts w:ascii="楷体" w:hAnsi="楷体" w:eastAsia="楷体" w:cs="Arial"/>
          <w:kern w:val="0"/>
          <w:sz w:val="24"/>
          <w:szCs w:val="24"/>
        </w:rPr>
        <w:t>乙方派驻</w:t>
      </w:r>
      <w:r>
        <w:rPr>
          <w:rFonts w:hint="eastAsia" w:ascii="楷体" w:hAnsi="楷体" w:eastAsia="楷体" w:cs="Arial"/>
          <w:kern w:val="0"/>
          <w:sz w:val="24"/>
          <w:szCs w:val="24"/>
          <w:lang w:eastAsia="zh-CN"/>
        </w:rPr>
        <w:t>甲方</w:t>
      </w:r>
      <w:r>
        <w:rPr>
          <w:rFonts w:hint="eastAsia" w:ascii="楷体" w:hAnsi="楷体" w:eastAsia="楷体" w:cs="Arial"/>
          <w:kern w:val="0"/>
          <w:sz w:val="24"/>
          <w:szCs w:val="24"/>
        </w:rPr>
        <w:t>服务人员，应</w:t>
      </w:r>
      <w:r>
        <w:rPr>
          <w:rFonts w:ascii="楷体" w:hAnsi="楷体" w:eastAsia="楷体" w:cs="Arial"/>
          <w:kern w:val="0"/>
          <w:sz w:val="24"/>
          <w:szCs w:val="24"/>
        </w:rPr>
        <w:t>穿工作服，配戴工作牌</w:t>
      </w:r>
      <w:r>
        <w:rPr>
          <w:rFonts w:hint="eastAsia" w:ascii="楷体" w:hAnsi="楷体" w:eastAsia="楷体" w:cs="Arial"/>
          <w:kern w:val="0"/>
          <w:sz w:val="24"/>
          <w:szCs w:val="24"/>
        </w:rPr>
        <w:t>。</w:t>
      </w:r>
    </w:p>
    <w:p>
      <w:pPr>
        <w:spacing w:line="360" w:lineRule="auto"/>
        <w:ind w:firstLine="120" w:firstLineChars="50"/>
        <w:rPr>
          <w:rFonts w:ascii="楷体" w:hAnsi="楷体" w:eastAsia="楷体" w:cs="Arial"/>
          <w:kern w:val="0"/>
          <w:sz w:val="24"/>
          <w:szCs w:val="24"/>
        </w:rPr>
      </w:pPr>
      <w:r>
        <w:rPr>
          <w:rFonts w:hint="eastAsia" w:ascii="楷体" w:hAnsi="楷体" w:eastAsia="楷体" w:cs="Arial"/>
          <w:kern w:val="0"/>
          <w:sz w:val="24"/>
          <w:szCs w:val="24"/>
        </w:rPr>
        <w:t>4、</w:t>
      </w:r>
      <w:r>
        <w:rPr>
          <w:rFonts w:ascii="楷体" w:hAnsi="楷体" w:eastAsia="楷体" w:cs="Arial"/>
          <w:kern w:val="0"/>
          <w:sz w:val="24"/>
          <w:szCs w:val="24"/>
        </w:rPr>
        <w:t>乙方派驻</w:t>
      </w:r>
      <w:r>
        <w:rPr>
          <w:rFonts w:hint="eastAsia" w:ascii="楷体" w:hAnsi="楷体" w:eastAsia="楷体" w:cs="Arial"/>
          <w:kern w:val="0"/>
          <w:sz w:val="24"/>
          <w:szCs w:val="24"/>
          <w:lang w:eastAsia="zh-CN"/>
        </w:rPr>
        <w:t>甲方</w:t>
      </w:r>
      <w:r>
        <w:rPr>
          <w:rFonts w:ascii="楷体" w:hAnsi="楷体" w:eastAsia="楷体" w:cs="Arial"/>
          <w:kern w:val="0"/>
          <w:sz w:val="24"/>
          <w:szCs w:val="24"/>
        </w:rPr>
        <w:t>工作的人员由乙方自行安排休息，并知会</w:t>
      </w:r>
      <w:r>
        <w:rPr>
          <w:rFonts w:hint="eastAsia" w:ascii="楷体" w:hAnsi="楷体" w:eastAsia="楷体" w:cs="Arial"/>
          <w:kern w:val="0"/>
          <w:sz w:val="24"/>
          <w:szCs w:val="24"/>
          <w:lang w:eastAsia="zh-CN"/>
        </w:rPr>
        <w:t>甲方</w:t>
      </w:r>
      <w:r>
        <w:rPr>
          <w:rFonts w:hint="eastAsia" w:ascii="楷体" w:hAnsi="楷体" w:eastAsia="楷体" w:cs="Arial"/>
          <w:kern w:val="0"/>
          <w:sz w:val="24"/>
          <w:szCs w:val="24"/>
        </w:rPr>
        <w:t>。</w:t>
      </w:r>
    </w:p>
    <w:p>
      <w:pPr>
        <w:spacing w:line="360" w:lineRule="auto"/>
        <w:rPr>
          <w:rFonts w:ascii="楷体" w:hAnsi="楷体" w:eastAsia="楷体" w:cs="Arial"/>
          <w:b/>
          <w:kern w:val="0"/>
          <w:sz w:val="24"/>
          <w:szCs w:val="24"/>
        </w:rPr>
      </w:pPr>
      <w:r>
        <w:rPr>
          <w:rFonts w:ascii="楷体" w:hAnsi="楷体" w:eastAsia="楷体" w:cs="Arial"/>
          <w:b/>
          <w:kern w:val="0"/>
          <w:sz w:val="24"/>
          <w:szCs w:val="24"/>
        </w:rPr>
        <w:t>第</w:t>
      </w:r>
      <w:r>
        <w:rPr>
          <w:rFonts w:hint="eastAsia" w:ascii="楷体" w:hAnsi="楷体" w:eastAsia="楷体" w:cs="Arial"/>
          <w:b/>
          <w:kern w:val="0"/>
          <w:sz w:val="24"/>
          <w:szCs w:val="24"/>
        </w:rPr>
        <w:t>6</w:t>
      </w:r>
      <w:r>
        <w:rPr>
          <w:rFonts w:ascii="楷体" w:hAnsi="楷体" w:eastAsia="楷体" w:cs="Arial"/>
          <w:b/>
          <w:kern w:val="0"/>
          <w:sz w:val="24"/>
          <w:szCs w:val="24"/>
        </w:rPr>
        <w:t>条</w:t>
      </w:r>
      <w:r>
        <w:rPr>
          <w:rFonts w:hint="eastAsia" w:ascii="楷体" w:hAnsi="楷体" w:eastAsia="楷体" w:cs="Arial"/>
          <w:b/>
          <w:kern w:val="0"/>
          <w:sz w:val="24"/>
          <w:szCs w:val="24"/>
        </w:rPr>
        <w:t xml:space="preserve">  工作岗位及时间</w:t>
      </w:r>
    </w:p>
    <w:p>
      <w:pPr>
        <w:numPr>
          <w:ilvl w:val="0"/>
          <w:numId w:val="3"/>
        </w:numPr>
        <w:spacing w:line="360" w:lineRule="auto"/>
        <w:rPr>
          <w:rFonts w:ascii="楷体" w:hAnsi="楷体" w:eastAsia="楷体"/>
          <w:sz w:val="24"/>
          <w:szCs w:val="24"/>
        </w:rPr>
      </w:pPr>
      <w:r>
        <w:rPr>
          <w:rFonts w:hint="eastAsia" w:ascii="楷体" w:hAnsi="楷体" w:eastAsia="楷体"/>
          <w:sz w:val="24"/>
          <w:szCs w:val="24"/>
        </w:rPr>
        <w:t>形象保安</w:t>
      </w:r>
      <w:r>
        <w:rPr>
          <w:rFonts w:hint="eastAsia" w:ascii="楷体" w:hAnsi="楷体" w:eastAsia="楷体"/>
          <w:sz w:val="24"/>
          <w:szCs w:val="24"/>
          <w:u w:val="single"/>
        </w:rPr>
        <w:t xml:space="preserve">   </w:t>
      </w:r>
      <w:r>
        <w:rPr>
          <w:rFonts w:hint="eastAsia" w:ascii="楷体" w:hAnsi="楷体" w:eastAsia="楷体"/>
          <w:sz w:val="24"/>
          <w:szCs w:val="24"/>
        </w:rPr>
        <w:t>人</w:t>
      </w:r>
    </w:p>
    <w:p>
      <w:pPr>
        <w:numPr>
          <w:ilvl w:val="0"/>
          <w:numId w:val="4"/>
        </w:numPr>
        <w:tabs>
          <w:tab w:val="left" w:pos="360"/>
          <w:tab w:val="clear" w:pos="900"/>
        </w:tabs>
        <w:spacing w:line="360" w:lineRule="auto"/>
        <w:ind w:left="360"/>
        <w:rPr>
          <w:rFonts w:ascii="楷体" w:hAnsi="楷体" w:eastAsia="楷体"/>
          <w:sz w:val="24"/>
          <w:szCs w:val="24"/>
        </w:rPr>
      </w:pPr>
      <w:r>
        <w:rPr>
          <w:rFonts w:hint="eastAsia" w:ascii="楷体" w:hAnsi="楷体" w:eastAsia="楷体"/>
          <w:sz w:val="24"/>
          <w:szCs w:val="24"/>
          <w:u w:val="single"/>
        </w:rPr>
        <w:t xml:space="preserve"> 要求                                             </w:t>
      </w:r>
      <w:r>
        <w:rPr>
          <w:rFonts w:hint="eastAsia" w:ascii="楷体" w:hAnsi="楷体" w:eastAsia="楷体"/>
          <w:sz w:val="24"/>
          <w:szCs w:val="24"/>
        </w:rPr>
        <w:t>。</w:t>
      </w:r>
    </w:p>
    <w:p>
      <w:pPr>
        <w:numPr>
          <w:ilvl w:val="0"/>
          <w:numId w:val="4"/>
        </w:numPr>
        <w:tabs>
          <w:tab w:val="left" w:pos="360"/>
          <w:tab w:val="clear" w:pos="900"/>
        </w:tabs>
        <w:spacing w:line="360" w:lineRule="auto"/>
        <w:ind w:left="360"/>
        <w:rPr>
          <w:rFonts w:ascii="楷体" w:hAnsi="楷体" w:eastAsia="楷体"/>
          <w:sz w:val="24"/>
          <w:szCs w:val="24"/>
        </w:rPr>
      </w:pPr>
      <w:r>
        <w:rPr>
          <w:rFonts w:hint="eastAsia" w:ascii="楷体" w:hAnsi="楷体" w:eastAsia="楷体"/>
          <w:sz w:val="24"/>
          <w:szCs w:val="24"/>
        </w:rPr>
        <w:t xml:space="preserve">工作时间 </w:t>
      </w:r>
      <w:r>
        <w:rPr>
          <w:rFonts w:hint="eastAsia" w:ascii="楷体" w:hAnsi="楷体" w:eastAsia="楷体"/>
          <w:sz w:val="24"/>
          <w:szCs w:val="24"/>
          <w:u w:val="single"/>
        </w:rPr>
        <w:t xml:space="preserve">        </w:t>
      </w:r>
      <w:r>
        <w:rPr>
          <w:rFonts w:hint="eastAsia" w:ascii="楷体" w:hAnsi="楷体" w:eastAsia="楷体"/>
          <w:sz w:val="24"/>
          <w:szCs w:val="24"/>
        </w:rPr>
        <w:t>，立岗时间</w:t>
      </w:r>
      <w:r>
        <w:rPr>
          <w:rFonts w:hint="eastAsia" w:ascii="楷体" w:hAnsi="楷体" w:eastAsia="楷体"/>
          <w:sz w:val="24"/>
          <w:szCs w:val="24"/>
          <w:u w:val="single"/>
        </w:rPr>
        <w:t xml:space="preserve">       </w:t>
      </w:r>
      <w:r>
        <w:rPr>
          <w:rFonts w:hint="eastAsia" w:ascii="楷体" w:hAnsi="楷体" w:eastAsia="楷体"/>
          <w:sz w:val="24"/>
          <w:szCs w:val="24"/>
        </w:rPr>
        <w:t>。</w:t>
      </w:r>
    </w:p>
    <w:p>
      <w:pPr>
        <w:numPr>
          <w:ilvl w:val="0"/>
          <w:numId w:val="3"/>
        </w:numPr>
        <w:spacing w:line="360" w:lineRule="auto"/>
        <w:rPr>
          <w:rFonts w:ascii="楷体" w:hAnsi="楷体" w:eastAsia="楷体"/>
          <w:sz w:val="24"/>
          <w:szCs w:val="24"/>
        </w:rPr>
      </w:pPr>
      <w:r>
        <w:rPr>
          <w:rFonts w:hint="eastAsia" w:ascii="楷体" w:hAnsi="楷体" w:eastAsia="楷体"/>
          <w:sz w:val="24"/>
          <w:szCs w:val="24"/>
        </w:rPr>
        <w:t xml:space="preserve">保洁 </w:t>
      </w:r>
      <w:r>
        <w:rPr>
          <w:rFonts w:hint="eastAsia" w:ascii="楷体" w:hAnsi="楷体" w:eastAsia="楷体"/>
          <w:sz w:val="24"/>
          <w:szCs w:val="24"/>
          <w:u w:val="single"/>
        </w:rPr>
        <w:t xml:space="preserve">    </w:t>
      </w:r>
      <w:r>
        <w:rPr>
          <w:rFonts w:hint="eastAsia" w:ascii="楷体" w:hAnsi="楷体" w:eastAsia="楷体"/>
          <w:sz w:val="24"/>
          <w:szCs w:val="24"/>
        </w:rPr>
        <w:t xml:space="preserve">人 </w:t>
      </w:r>
    </w:p>
    <w:p>
      <w:pPr>
        <w:numPr>
          <w:ilvl w:val="0"/>
          <w:numId w:val="5"/>
        </w:numPr>
        <w:spacing w:line="360" w:lineRule="auto"/>
        <w:rPr>
          <w:rFonts w:ascii="楷体" w:hAnsi="楷体" w:eastAsia="楷体"/>
          <w:sz w:val="24"/>
          <w:szCs w:val="24"/>
        </w:rPr>
      </w:pPr>
      <w:r>
        <w:rPr>
          <w:rFonts w:hint="eastAsia" w:ascii="楷体" w:hAnsi="楷体" w:eastAsia="楷体"/>
          <w:sz w:val="24"/>
          <w:szCs w:val="24"/>
          <w:u w:val="single"/>
        </w:rPr>
        <w:t xml:space="preserve"> 要求                                                </w:t>
      </w:r>
      <w:r>
        <w:rPr>
          <w:rFonts w:hint="eastAsia" w:ascii="楷体" w:hAnsi="楷体" w:eastAsia="楷体"/>
          <w:sz w:val="24"/>
          <w:szCs w:val="24"/>
        </w:rPr>
        <w:t>；</w:t>
      </w:r>
    </w:p>
    <w:p>
      <w:pPr>
        <w:numPr>
          <w:ilvl w:val="0"/>
          <w:numId w:val="5"/>
        </w:numPr>
        <w:spacing w:line="360" w:lineRule="auto"/>
        <w:rPr>
          <w:rFonts w:ascii="楷体" w:hAnsi="楷体" w:eastAsia="楷体"/>
          <w:sz w:val="24"/>
          <w:szCs w:val="24"/>
          <w:u w:val="single"/>
        </w:rPr>
      </w:pPr>
      <w:r>
        <w:rPr>
          <w:rFonts w:hint="eastAsia" w:ascii="楷体" w:hAnsi="楷体" w:eastAsia="楷体"/>
          <w:sz w:val="24"/>
          <w:szCs w:val="24"/>
        </w:rPr>
        <w:t xml:space="preserve">工作时间 </w:t>
      </w:r>
      <w:r>
        <w:rPr>
          <w:rFonts w:hint="eastAsia" w:ascii="楷体" w:hAnsi="楷体" w:eastAsia="楷体"/>
          <w:sz w:val="24"/>
          <w:szCs w:val="24"/>
          <w:u w:val="single"/>
        </w:rPr>
        <w:t xml:space="preserve">                 </w:t>
      </w:r>
    </w:p>
    <w:p>
      <w:pPr>
        <w:numPr>
          <w:ilvl w:val="0"/>
          <w:numId w:val="3"/>
        </w:numPr>
        <w:tabs>
          <w:tab w:val="clear" w:pos="360"/>
        </w:tabs>
        <w:spacing w:line="360" w:lineRule="auto"/>
        <w:rPr>
          <w:rFonts w:ascii="楷体" w:hAnsi="楷体" w:eastAsia="楷体"/>
          <w:sz w:val="24"/>
          <w:szCs w:val="24"/>
        </w:rPr>
      </w:pPr>
      <w:r>
        <w:rPr>
          <w:rFonts w:hint="eastAsia" w:ascii="楷体" w:hAnsi="楷体" w:eastAsia="楷体"/>
          <w:sz w:val="24"/>
          <w:szCs w:val="24"/>
        </w:rPr>
        <w:t>水吧台</w:t>
      </w:r>
      <w:r>
        <w:rPr>
          <w:rFonts w:hint="eastAsia" w:ascii="楷体" w:hAnsi="楷体" w:eastAsia="楷体"/>
          <w:sz w:val="24"/>
          <w:szCs w:val="24"/>
          <w:u w:val="single"/>
        </w:rPr>
        <w:t xml:space="preserve">     </w:t>
      </w:r>
      <w:r>
        <w:rPr>
          <w:rFonts w:hint="eastAsia" w:ascii="楷体" w:hAnsi="楷体" w:eastAsia="楷体"/>
          <w:sz w:val="24"/>
          <w:szCs w:val="24"/>
        </w:rPr>
        <w:t>人</w:t>
      </w:r>
    </w:p>
    <w:p>
      <w:pPr>
        <w:spacing w:line="360" w:lineRule="auto"/>
        <w:rPr>
          <w:rFonts w:ascii="楷体" w:hAnsi="楷体" w:eastAsia="楷体"/>
          <w:sz w:val="24"/>
          <w:szCs w:val="24"/>
        </w:rPr>
      </w:pPr>
      <w:r>
        <w:rPr>
          <w:rFonts w:ascii="楷体" w:hAnsi="楷体" w:eastAsia="楷体" w:cs="Calibri"/>
          <w:sz w:val="24"/>
          <w:szCs w:val="24"/>
        </w:rPr>
        <w:t>①</w:t>
      </w:r>
      <w:r>
        <w:rPr>
          <w:rFonts w:hint="eastAsia" w:ascii="楷体" w:hAnsi="楷体" w:eastAsia="楷体"/>
          <w:sz w:val="24"/>
          <w:szCs w:val="24"/>
          <w:u w:val="single"/>
        </w:rPr>
        <w:t xml:space="preserve">  要求                                                 。</w:t>
      </w:r>
    </w:p>
    <w:p>
      <w:pPr>
        <w:spacing w:line="360" w:lineRule="auto"/>
        <w:rPr>
          <w:rFonts w:ascii="楷体" w:hAnsi="楷体" w:eastAsia="楷体"/>
          <w:sz w:val="24"/>
          <w:szCs w:val="24"/>
        </w:rPr>
      </w:pPr>
      <w:r>
        <w:rPr>
          <w:rFonts w:ascii="楷体" w:hAnsi="楷体" w:eastAsia="楷体" w:cs="Calibri"/>
          <w:sz w:val="24"/>
          <w:szCs w:val="24"/>
        </w:rPr>
        <w:t>②</w:t>
      </w:r>
      <w:r>
        <w:rPr>
          <w:rFonts w:hint="eastAsia" w:ascii="楷体" w:hAnsi="楷体" w:eastAsia="楷体"/>
          <w:sz w:val="24"/>
          <w:szCs w:val="24"/>
        </w:rPr>
        <w:t xml:space="preserve">工作时间  </w:t>
      </w:r>
      <w:r>
        <w:rPr>
          <w:rFonts w:hint="eastAsia" w:ascii="楷体" w:hAnsi="楷体" w:eastAsia="楷体"/>
          <w:sz w:val="24"/>
          <w:szCs w:val="24"/>
          <w:u w:val="single"/>
        </w:rPr>
        <w:t xml:space="preserve">                       </w:t>
      </w:r>
    </w:p>
    <w:p>
      <w:pPr>
        <w:spacing w:line="360" w:lineRule="auto"/>
        <w:ind w:firstLine="480" w:firstLineChars="200"/>
        <w:rPr>
          <w:rFonts w:ascii="楷体" w:hAnsi="楷体" w:eastAsia="楷体" w:cs="Arial"/>
          <w:b/>
          <w:kern w:val="0"/>
          <w:sz w:val="24"/>
          <w:szCs w:val="24"/>
        </w:rPr>
      </w:pPr>
      <w:r>
        <w:rPr>
          <w:rFonts w:hint="eastAsia" w:ascii="楷体" w:hAnsi="楷体" w:eastAsia="楷体"/>
          <w:sz w:val="24"/>
          <w:szCs w:val="24"/>
        </w:rPr>
        <w:t>可根据售楼处作息时间调整。</w:t>
      </w:r>
    </w:p>
    <w:p>
      <w:pPr>
        <w:spacing w:line="360" w:lineRule="auto"/>
        <w:rPr>
          <w:rFonts w:ascii="楷体" w:hAnsi="楷体" w:eastAsia="楷体" w:cs="Arial"/>
          <w:b/>
          <w:kern w:val="0"/>
          <w:sz w:val="24"/>
          <w:szCs w:val="24"/>
        </w:rPr>
      </w:pPr>
      <w:r>
        <w:rPr>
          <w:rFonts w:ascii="楷体" w:hAnsi="楷体" w:eastAsia="楷体" w:cs="Arial"/>
          <w:b/>
          <w:kern w:val="0"/>
          <w:sz w:val="24"/>
          <w:szCs w:val="24"/>
        </w:rPr>
        <w:t>第</w:t>
      </w:r>
      <w:r>
        <w:rPr>
          <w:rFonts w:hint="eastAsia" w:ascii="楷体" w:hAnsi="楷体" w:eastAsia="楷体" w:cs="Arial"/>
          <w:b/>
          <w:kern w:val="0"/>
          <w:sz w:val="24"/>
          <w:szCs w:val="24"/>
        </w:rPr>
        <w:t>7</w:t>
      </w:r>
      <w:r>
        <w:rPr>
          <w:rFonts w:ascii="楷体" w:hAnsi="楷体" w:eastAsia="楷体" w:cs="Arial"/>
          <w:b/>
          <w:kern w:val="0"/>
          <w:sz w:val="24"/>
          <w:szCs w:val="24"/>
        </w:rPr>
        <w:t>条</w:t>
      </w:r>
      <w:r>
        <w:rPr>
          <w:rFonts w:hint="eastAsia" w:ascii="楷体" w:hAnsi="楷体" w:eastAsia="楷体" w:cs="Arial"/>
          <w:b/>
          <w:kern w:val="0"/>
          <w:sz w:val="24"/>
          <w:szCs w:val="24"/>
        </w:rPr>
        <w:t xml:space="preserve">   权利义务</w:t>
      </w:r>
    </w:p>
    <w:p>
      <w:pPr>
        <w:spacing w:line="360" w:lineRule="auto"/>
        <w:rPr>
          <w:rFonts w:ascii="楷体" w:hAnsi="楷体" w:eastAsia="楷体" w:cs="Arial"/>
          <w:kern w:val="0"/>
          <w:sz w:val="24"/>
          <w:szCs w:val="24"/>
        </w:rPr>
      </w:pPr>
      <w:r>
        <w:rPr>
          <w:rFonts w:hint="eastAsia" w:ascii="楷体" w:hAnsi="楷体" w:eastAsia="楷体" w:cs="Arial"/>
          <w:kern w:val="0"/>
          <w:sz w:val="24"/>
          <w:szCs w:val="24"/>
        </w:rPr>
        <w:t>一、</w:t>
      </w:r>
      <w:r>
        <w:rPr>
          <w:rFonts w:hint="eastAsia" w:ascii="楷体" w:hAnsi="楷体" w:eastAsia="楷体" w:cs="Arial"/>
          <w:kern w:val="0"/>
          <w:sz w:val="24"/>
          <w:szCs w:val="24"/>
          <w:lang w:eastAsia="zh-CN"/>
        </w:rPr>
        <w:t>甲方</w:t>
      </w:r>
      <w:r>
        <w:rPr>
          <w:rFonts w:hint="eastAsia" w:ascii="楷体" w:hAnsi="楷体" w:eastAsia="楷体" w:cs="Arial"/>
          <w:kern w:val="0"/>
          <w:sz w:val="24"/>
          <w:szCs w:val="24"/>
        </w:rPr>
        <w:t>权利义务</w:t>
      </w:r>
    </w:p>
    <w:p>
      <w:pPr>
        <w:widowControl/>
        <w:shd w:val="clear" w:color="auto" w:fill="FFFFFF"/>
        <w:spacing w:line="360" w:lineRule="auto"/>
        <w:jc w:val="left"/>
        <w:rPr>
          <w:rFonts w:ascii="楷体" w:hAnsi="楷体" w:eastAsia="楷体" w:cs="宋体"/>
          <w:color w:val="000000"/>
          <w:kern w:val="0"/>
          <w:sz w:val="24"/>
          <w:szCs w:val="24"/>
        </w:rPr>
      </w:pPr>
      <w:r>
        <w:rPr>
          <w:rFonts w:hint="eastAsia" w:ascii="楷体" w:hAnsi="楷体" w:eastAsia="楷体" w:cs="宋体"/>
          <w:color w:val="000000"/>
          <w:kern w:val="0"/>
          <w:sz w:val="24"/>
          <w:szCs w:val="24"/>
        </w:rPr>
        <w:t>1、审定乙方拟定的</w:t>
      </w:r>
      <w:r>
        <w:rPr>
          <w:rFonts w:hint="eastAsia" w:ascii="楷体" w:hAnsi="楷体" w:eastAsia="楷体" w:cs="Arial"/>
          <w:bCs/>
          <w:kern w:val="36"/>
          <w:sz w:val="24"/>
          <w:szCs w:val="24"/>
        </w:rPr>
        <w:t>物业</w:t>
      </w:r>
      <w:r>
        <w:rPr>
          <w:rFonts w:hint="eastAsia" w:ascii="楷体" w:hAnsi="楷体" w:eastAsia="楷体" w:cs="宋体"/>
          <w:color w:val="000000"/>
          <w:kern w:val="0"/>
          <w:sz w:val="24"/>
          <w:szCs w:val="24"/>
        </w:rPr>
        <w:t>服务方案；</w:t>
      </w:r>
    </w:p>
    <w:p>
      <w:pPr>
        <w:spacing w:line="360" w:lineRule="auto"/>
        <w:rPr>
          <w:rFonts w:ascii="楷体" w:hAnsi="楷体" w:eastAsia="楷体" w:cs="Arial"/>
          <w:kern w:val="0"/>
          <w:sz w:val="24"/>
          <w:szCs w:val="24"/>
        </w:rPr>
      </w:pPr>
      <w:r>
        <w:rPr>
          <w:rFonts w:hint="eastAsia" w:ascii="楷体" w:hAnsi="楷体" w:eastAsia="楷体" w:cs="Arial"/>
          <w:kern w:val="0"/>
          <w:sz w:val="24"/>
          <w:szCs w:val="24"/>
        </w:rPr>
        <w:t>2、</w:t>
      </w:r>
      <w:r>
        <w:rPr>
          <w:rFonts w:hint="eastAsia" w:ascii="楷体" w:hAnsi="楷体" w:eastAsia="楷体" w:cs="Arial"/>
          <w:kern w:val="0"/>
          <w:sz w:val="24"/>
          <w:szCs w:val="24"/>
          <w:lang w:eastAsia="zh-CN"/>
        </w:rPr>
        <w:t>甲方</w:t>
      </w:r>
      <w:r>
        <w:rPr>
          <w:rFonts w:ascii="楷体" w:hAnsi="楷体" w:eastAsia="楷体" w:cs="Arial"/>
          <w:kern w:val="0"/>
          <w:sz w:val="24"/>
          <w:szCs w:val="24"/>
        </w:rPr>
        <w:t>履行检查监督乙方的</w:t>
      </w:r>
      <w:r>
        <w:rPr>
          <w:rFonts w:hint="eastAsia" w:ascii="楷体" w:hAnsi="楷体" w:eastAsia="楷体" w:cs="Arial"/>
          <w:bCs/>
          <w:kern w:val="36"/>
          <w:sz w:val="24"/>
          <w:szCs w:val="24"/>
        </w:rPr>
        <w:t>服务</w:t>
      </w:r>
      <w:r>
        <w:rPr>
          <w:rFonts w:ascii="楷体" w:hAnsi="楷体" w:eastAsia="楷体" w:cs="Arial"/>
          <w:kern w:val="0"/>
          <w:sz w:val="24"/>
          <w:szCs w:val="24"/>
        </w:rPr>
        <w:t>工作，并对乙方的工作进行质量评估</w:t>
      </w:r>
      <w:r>
        <w:rPr>
          <w:rFonts w:hint="eastAsia" w:ascii="楷体" w:hAnsi="楷体" w:eastAsia="楷体" w:cs="Arial"/>
          <w:kern w:val="0"/>
          <w:sz w:val="24"/>
          <w:szCs w:val="24"/>
        </w:rPr>
        <w:t>，</w:t>
      </w:r>
      <w:r>
        <w:rPr>
          <w:rFonts w:ascii="楷体" w:hAnsi="楷体" w:eastAsia="楷体" w:cs="Arial"/>
          <w:kern w:val="0"/>
          <w:sz w:val="24"/>
          <w:szCs w:val="24"/>
        </w:rPr>
        <w:t>指出、纠正存在的问</w:t>
      </w:r>
      <w:r>
        <w:rPr>
          <w:rFonts w:hint="eastAsia" w:ascii="楷体" w:hAnsi="楷体" w:eastAsia="楷体" w:cs="Arial"/>
          <w:kern w:val="0"/>
          <w:sz w:val="24"/>
          <w:szCs w:val="24"/>
        </w:rPr>
        <w:t>题；</w:t>
      </w:r>
    </w:p>
    <w:p>
      <w:pPr>
        <w:spacing w:line="360" w:lineRule="auto"/>
        <w:rPr>
          <w:rFonts w:ascii="楷体" w:hAnsi="楷体" w:eastAsia="楷体" w:cs="Arial"/>
          <w:kern w:val="0"/>
          <w:sz w:val="24"/>
          <w:szCs w:val="24"/>
        </w:rPr>
      </w:pPr>
      <w:r>
        <w:rPr>
          <w:rFonts w:hint="eastAsia" w:ascii="楷体" w:hAnsi="楷体" w:eastAsia="楷体" w:cs="Arial"/>
          <w:kern w:val="0"/>
          <w:sz w:val="24"/>
          <w:szCs w:val="24"/>
        </w:rPr>
        <w:t>3、</w:t>
      </w:r>
      <w:r>
        <w:rPr>
          <w:rFonts w:ascii="楷体" w:hAnsi="楷体" w:eastAsia="楷体" w:cs="Arial"/>
          <w:kern w:val="0"/>
          <w:sz w:val="24"/>
          <w:szCs w:val="24"/>
        </w:rPr>
        <w:t>有义务为乙方人员</w:t>
      </w:r>
      <w:r>
        <w:rPr>
          <w:rFonts w:hint="eastAsia" w:ascii="楷体" w:hAnsi="楷体" w:eastAsia="楷体" w:cs="Arial"/>
          <w:kern w:val="0"/>
          <w:sz w:val="24"/>
          <w:szCs w:val="24"/>
        </w:rPr>
        <w:t>提供必要的工作条件。</w:t>
      </w:r>
    </w:p>
    <w:p>
      <w:pPr>
        <w:pStyle w:val="8"/>
        <w:shd w:val="clear" w:color="auto" w:fill="FFFFFF"/>
        <w:spacing w:before="0" w:beforeAutospacing="0" w:after="0" w:afterAutospacing="0" w:line="360" w:lineRule="auto"/>
        <w:rPr>
          <w:rFonts w:ascii="楷体" w:hAnsi="楷体" w:eastAsia="楷体" w:cs="Arial"/>
          <w:szCs w:val="24"/>
        </w:rPr>
      </w:pPr>
      <w:r>
        <w:rPr>
          <w:rFonts w:hint="eastAsia" w:ascii="楷体" w:hAnsi="楷体" w:eastAsia="楷体" w:cs="Arial"/>
          <w:szCs w:val="24"/>
        </w:rPr>
        <w:t>二、</w:t>
      </w:r>
      <w:r>
        <w:rPr>
          <w:rFonts w:ascii="楷体" w:hAnsi="楷体" w:eastAsia="楷体" w:cs="Arial"/>
          <w:szCs w:val="24"/>
        </w:rPr>
        <w:t>乙方</w:t>
      </w:r>
      <w:r>
        <w:rPr>
          <w:rFonts w:hint="eastAsia" w:ascii="楷体" w:hAnsi="楷体" w:eastAsia="楷体" w:cs="Arial"/>
          <w:szCs w:val="24"/>
        </w:rPr>
        <w:t>权利义务</w:t>
      </w:r>
      <w:r>
        <w:rPr>
          <w:rFonts w:ascii="楷体" w:hAnsi="楷体" w:eastAsia="楷体" w:cs="Arial"/>
          <w:szCs w:val="24"/>
        </w:rPr>
        <w:br w:type="textWrapping"/>
      </w:r>
      <w:r>
        <w:rPr>
          <w:rFonts w:hint="eastAsia" w:ascii="楷体" w:hAnsi="楷体" w:eastAsia="楷体" w:cs="Arial"/>
          <w:szCs w:val="24"/>
        </w:rPr>
        <w:t xml:space="preserve">1、根据有关法律及本合同的约定，制订物业服务方案。                      </w:t>
      </w:r>
    </w:p>
    <w:p>
      <w:pPr>
        <w:pStyle w:val="8"/>
        <w:shd w:val="clear" w:color="auto" w:fill="FFFFFF"/>
        <w:spacing w:before="0" w:beforeAutospacing="0" w:after="0" w:afterAutospacing="0" w:line="360" w:lineRule="auto"/>
        <w:rPr>
          <w:rFonts w:ascii="楷体" w:hAnsi="楷体" w:eastAsia="楷体"/>
          <w:szCs w:val="24"/>
        </w:rPr>
      </w:pPr>
      <w:r>
        <w:rPr>
          <w:rFonts w:hint="eastAsia" w:ascii="楷体" w:hAnsi="楷体" w:eastAsia="楷体"/>
          <w:szCs w:val="24"/>
        </w:rPr>
        <w:t>2、</w:t>
      </w:r>
      <w:r>
        <w:rPr>
          <w:rFonts w:ascii="楷体" w:hAnsi="楷体" w:eastAsia="楷体"/>
          <w:szCs w:val="24"/>
        </w:rPr>
        <w:t>乙方派出</w:t>
      </w:r>
      <w:r>
        <w:rPr>
          <w:rFonts w:hint="eastAsia" w:ascii="楷体" w:hAnsi="楷体" w:eastAsia="楷体"/>
          <w:bCs/>
          <w:kern w:val="36"/>
          <w:szCs w:val="24"/>
        </w:rPr>
        <w:t>物业</w:t>
      </w:r>
      <w:r>
        <w:rPr>
          <w:rFonts w:ascii="楷体" w:hAnsi="楷体" w:eastAsia="楷体"/>
          <w:szCs w:val="24"/>
        </w:rPr>
        <w:t>人员应</w:t>
      </w:r>
      <w:r>
        <w:rPr>
          <w:rFonts w:hint="eastAsia" w:ascii="楷体" w:hAnsi="楷体" w:eastAsia="楷体"/>
          <w:szCs w:val="24"/>
        </w:rPr>
        <w:t>严格按照服务方案</w:t>
      </w:r>
      <w:r>
        <w:rPr>
          <w:rFonts w:hint="eastAsia" w:ascii="楷体" w:hAnsi="楷体" w:eastAsia="楷体"/>
          <w:color w:val="FF0000"/>
          <w:szCs w:val="24"/>
        </w:rPr>
        <w:t>、</w:t>
      </w:r>
      <w:r>
        <w:rPr>
          <w:rFonts w:hint="eastAsia" w:ascii="楷体" w:hAnsi="楷体" w:eastAsia="楷体"/>
          <w:szCs w:val="24"/>
        </w:rPr>
        <w:t>服务标准工作，并接受</w:t>
      </w:r>
      <w:r>
        <w:rPr>
          <w:rFonts w:hint="eastAsia" w:ascii="楷体" w:hAnsi="楷体" w:eastAsia="楷体"/>
          <w:szCs w:val="24"/>
          <w:lang w:eastAsia="zh-CN"/>
        </w:rPr>
        <w:t>甲方</w:t>
      </w:r>
      <w:r>
        <w:rPr>
          <w:rFonts w:hint="eastAsia" w:ascii="楷体" w:hAnsi="楷体" w:eastAsia="楷体"/>
          <w:szCs w:val="24"/>
        </w:rPr>
        <w:t>管理人员的监督；</w:t>
      </w:r>
    </w:p>
    <w:p>
      <w:pPr>
        <w:pStyle w:val="8"/>
        <w:shd w:val="clear" w:color="auto" w:fill="FFFFFF"/>
        <w:spacing w:before="0" w:beforeAutospacing="0" w:after="0" w:afterAutospacing="0" w:line="360" w:lineRule="auto"/>
        <w:rPr>
          <w:rFonts w:ascii="楷体" w:hAnsi="楷体" w:eastAsia="楷体" w:cs="Arial"/>
          <w:szCs w:val="24"/>
        </w:rPr>
      </w:pPr>
      <w:r>
        <w:rPr>
          <w:rFonts w:hint="eastAsia" w:ascii="楷体" w:hAnsi="楷体" w:eastAsia="楷体" w:cs="Arial"/>
          <w:szCs w:val="24"/>
        </w:rPr>
        <w:t>3、</w:t>
      </w:r>
      <w:r>
        <w:rPr>
          <w:rFonts w:ascii="楷体" w:hAnsi="楷体" w:eastAsia="楷体" w:cs="Arial"/>
          <w:szCs w:val="24"/>
        </w:rPr>
        <w:t>乙方配合</w:t>
      </w:r>
      <w:r>
        <w:rPr>
          <w:rFonts w:hint="eastAsia" w:ascii="楷体" w:hAnsi="楷体" w:eastAsia="楷体" w:cs="Arial"/>
          <w:szCs w:val="24"/>
          <w:lang w:eastAsia="zh-CN"/>
        </w:rPr>
        <w:t>甲方</w:t>
      </w:r>
      <w:r>
        <w:rPr>
          <w:rFonts w:ascii="楷体" w:hAnsi="楷体" w:eastAsia="楷体" w:cs="Arial"/>
          <w:szCs w:val="24"/>
        </w:rPr>
        <w:t>组织的</w:t>
      </w:r>
      <w:r>
        <w:rPr>
          <w:rFonts w:hint="eastAsia" w:ascii="楷体" w:hAnsi="楷体" w:eastAsia="楷体" w:cs="Arial"/>
          <w:szCs w:val="24"/>
        </w:rPr>
        <w:t>服务质量检查；</w:t>
      </w:r>
    </w:p>
    <w:p>
      <w:pPr>
        <w:pStyle w:val="8"/>
        <w:shd w:val="clear" w:color="auto" w:fill="FFFFFF"/>
        <w:spacing w:before="0" w:beforeAutospacing="0" w:after="0" w:afterAutospacing="0" w:line="360" w:lineRule="auto"/>
        <w:rPr>
          <w:rFonts w:ascii="楷体" w:hAnsi="楷体" w:eastAsia="楷体"/>
          <w:szCs w:val="24"/>
        </w:rPr>
      </w:pPr>
      <w:r>
        <w:rPr>
          <w:rFonts w:hint="eastAsia" w:ascii="楷体" w:hAnsi="楷体" w:eastAsia="楷体" w:cs="Arial"/>
          <w:szCs w:val="24"/>
        </w:rPr>
        <w:t>4、</w:t>
      </w:r>
      <w:r>
        <w:rPr>
          <w:rFonts w:hint="eastAsia" w:ascii="楷体" w:hAnsi="楷体" w:eastAsia="楷体"/>
          <w:szCs w:val="24"/>
          <w:lang w:eastAsia="zh-CN"/>
        </w:rPr>
        <w:t>甲方</w:t>
      </w:r>
      <w:r>
        <w:rPr>
          <w:rFonts w:hint="eastAsia" w:ascii="楷体" w:hAnsi="楷体" w:eastAsia="楷体"/>
          <w:szCs w:val="24"/>
        </w:rPr>
        <w:t>如有重大活动，可根据需要提前通知乙方，乙方应根据</w:t>
      </w:r>
      <w:r>
        <w:rPr>
          <w:rFonts w:hint="eastAsia" w:ascii="楷体" w:hAnsi="楷体" w:eastAsia="楷体"/>
          <w:szCs w:val="24"/>
          <w:lang w:eastAsia="zh-CN"/>
        </w:rPr>
        <w:t>甲方</w:t>
      </w:r>
      <w:r>
        <w:rPr>
          <w:rFonts w:hint="eastAsia" w:ascii="楷体" w:hAnsi="楷体" w:eastAsia="楷体"/>
          <w:szCs w:val="24"/>
        </w:rPr>
        <w:t>要求尽量配合进行突击性服务。</w:t>
      </w:r>
      <w:r>
        <w:rPr>
          <w:rFonts w:ascii="楷体" w:hAnsi="楷体" w:eastAsia="楷体"/>
          <w:szCs w:val="24"/>
        </w:rPr>
        <w:t xml:space="preserve"> </w:t>
      </w:r>
      <w:r>
        <w:rPr>
          <w:rFonts w:hint="eastAsia" w:ascii="楷体" w:hAnsi="楷体" w:eastAsia="楷体"/>
          <w:szCs w:val="24"/>
        </w:rPr>
        <w:t xml:space="preserve">  </w:t>
      </w:r>
    </w:p>
    <w:p>
      <w:pPr>
        <w:widowControl/>
        <w:shd w:val="clear" w:color="auto" w:fill="FFFFFF"/>
        <w:spacing w:line="360" w:lineRule="auto"/>
        <w:jc w:val="left"/>
        <w:rPr>
          <w:rFonts w:ascii="楷体" w:hAnsi="楷体" w:eastAsia="楷体" w:cs="Arial"/>
          <w:sz w:val="24"/>
          <w:szCs w:val="24"/>
        </w:rPr>
      </w:pPr>
      <w:r>
        <w:rPr>
          <w:rFonts w:ascii="楷体" w:hAnsi="楷体" w:eastAsia="楷体"/>
          <w:b/>
          <w:sz w:val="24"/>
          <w:szCs w:val="24"/>
        </w:rPr>
        <w:t>第</w:t>
      </w:r>
      <w:r>
        <w:rPr>
          <w:rFonts w:hint="eastAsia" w:ascii="楷体" w:hAnsi="楷体" w:eastAsia="楷体"/>
          <w:b/>
          <w:sz w:val="24"/>
          <w:szCs w:val="24"/>
        </w:rPr>
        <w:t>8</w:t>
      </w:r>
      <w:r>
        <w:rPr>
          <w:rFonts w:ascii="楷体" w:hAnsi="楷体" w:eastAsia="楷体"/>
          <w:b/>
          <w:sz w:val="24"/>
          <w:szCs w:val="24"/>
        </w:rPr>
        <w:t>条</w:t>
      </w:r>
      <w:r>
        <w:rPr>
          <w:rFonts w:hint="eastAsia" w:ascii="楷体" w:hAnsi="楷体" w:eastAsia="楷体"/>
          <w:b/>
          <w:sz w:val="24"/>
          <w:szCs w:val="24"/>
        </w:rPr>
        <w:t xml:space="preserve">  </w:t>
      </w:r>
      <w:r>
        <w:rPr>
          <w:rFonts w:ascii="楷体" w:hAnsi="楷体" w:eastAsia="楷体"/>
          <w:b/>
          <w:sz w:val="24"/>
          <w:szCs w:val="24"/>
        </w:rPr>
        <w:t>违约责任</w:t>
      </w:r>
      <w:r>
        <w:rPr>
          <w:rFonts w:ascii="楷体" w:hAnsi="楷体" w:eastAsia="楷体"/>
          <w:b/>
          <w:sz w:val="24"/>
          <w:szCs w:val="24"/>
        </w:rPr>
        <w:br w:type="textWrapping"/>
      </w:r>
      <w:r>
        <w:rPr>
          <w:rFonts w:ascii="楷体" w:hAnsi="楷体" w:eastAsia="楷体"/>
          <w:sz w:val="24"/>
          <w:szCs w:val="24"/>
        </w:rPr>
        <w:t>1</w:t>
      </w:r>
      <w:r>
        <w:rPr>
          <w:rFonts w:hint="eastAsia" w:ascii="楷体" w:hAnsi="楷体" w:eastAsia="楷体"/>
          <w:sz w:val="24"/>
          <w:szCs w:val="24"/>
        </w:rPr>
        <w:t>、</w:t>
      </w:r>
      <w:r>
        <w:rPr>
          <w:rFonts w:hint="eastAsia" w:ascii="楷体" w:hAnsi="楷体" w:eastAsia="楷体" w:cs="宋体"/>
          <w:color w:val="000000"/>
          <w:kern w:val="0"/>
          <w:sz w:val="24"/>
          <w:szCs w:val="24"/>
        </w:rPr>
        <w:t>如乙方未按照本合同约定，未提供相应的物业服务或物业服务质量达不到要求的，</w:t>
      </w:r>
      <w:r>
        <w:rPr>
          <w:rFonts w:hint="eastAsia" w:ascii="楷体" w:hAnsi="楷体" w:eastAsia="楷体" w:cs="宋体"/>
          <w:color w:val="000000"/>
          <w:kern w:val="0"/>
          <w:sz w:val="24"/>
          <w:szCs w:val="24"/>
          <w:lang w:eastAsia="zh-CN"/>
        </w:rPr>
        <w:t>甲方</w:t>
      </w:r>
      <w:r>
        <w:rPr>
          <w:rFonts w:hint="eastAsia" w:ascii="楷体" w:hAnsi="楷体" w:eastAsia="楷体" w:cs="宋体"/>
          <w:color w:val="000000"/>
          <w:kern w:val="0"/>
          <w:sz w:val="24"/>
          <w:szCs w:val="24"/>
        </w:rPr>
        <w:t>有权要求乙方限期整改，</w:t>
      </w:r>
      <w:r>
        <w:rPr>
          <w:rFonts w:ascii="楷体" w:hAnsi="楷体" w:eastAsia="楷体"/>
          <w:sz w:val="24"/>
          <w:szCs w:val="24"/>
        </w:rPr>
        <w:t>经</w:t>
      </w:r>
      <w:r>
        <w:rPr>
          <w:rFonts w:hint="eastAsia" w:ascii="楷体" w:hAnsi="楷体" w:eastAsia="楷体"/>
          <w:sz w:val="24"/>
          <w:szCs w:val="24"/>
          <w:lang w:eastAsia="zh-CN"/>
        </w:rPr>
        <w:t>甲方</w:t>
      </w:r>
      <w:r>
        <w:rPr>
          <w:rFonts w:ascii="楷体" w:hAnsi="楷体" w:eastAsia="楷体"/>
          <w:sz w:val="24"/>
          <w:szCs w:val="24"/>
        </w:rPr>
        <w:t>三次以上书面告知乙方，</w:t>
      </w:r>
      <w:r>
        <w:rPr>
          <w:rFonts w:hint="eastAsia" w:ascii="楷体" w:hAnsi="楷体" w:eastAsia="楷体"/>
          <w:sz w:val="24"/>
          <w:szCs w:val="24"/>
        </w:rPr>
        <w:t>物业服务</w:t>
      </w:r>
      <w:r>
        <w:rPr>
          <w:rFonts w:ascii="楷体" w:hAnsi="楷体" w:eastAsia="楷体"/>
          <w:sz w:val="24"/>
          <w:szCs w:val="24"/>
        </w:rPr>
        <w:t>质量仍不符合合同约定的标准的，</w:t>
      </w:r>
      <w:r>
        <w:rPr>
          <w:rFonts w:hint="eastAsia" w:ascii="楷体" w:hAnsi="楷体" w:eastAsia="楷体"/>
          <w:sz w:val="24"/>
          <w:szCs w:val="24"/>
          <w:lang w:eastAsia="zh-CN"/>
        </w:rPr>
        <w:t>甲方</w:t>
      </w:r>
      <w:r>
        <w:rPr>
          <w:rFonts w:hint="eastAsia" w:ascii="楷体" w:hAnsi="楷体" w:eastAsia="楷体"/>
          <w:sz w:val="24"/>
          <w:szCs w:val="24"/>
        </w:rPr>
        <w:t>可扣除乙方当</w:t>
      </w:r>
      <w:r>
        <w:rPr>
          <w:rFonts w:ascii="楷体" w:hAnsi="楷体" w:eastAsia="楷体"/>
          <w:sz w:val="24"/>
          <w:szCs w:val="24"/>
        </w:rPr>
        <w:t>月服务费5%的违约金</w:t>
      </w:r>
      <w:r>
        <w:rPr>
          <w:rFonts w:hint="eastAsia" w:ascii="楷体" w:hAnsi="楷体" w:eastAsia="楷体"/>
          <w:sz w:val="24"/>
          <w:szCs w:val="24"/>
        </w:rPr>
        <w:t>。</w:t>
      </w:r>
    </w:p>
    <w:p>
      <w:pPr>
        <w:spacing w:line="360" w:lineRule="auto"/>
        <w:ind w:firstLine="120" w:firstLineChars="50"/>
        <w:rPr>
          <w:rFonts w:ascii="楷体" w:hAnsi="楷体" w:eastAsia="楷体"/>
          <w:sz w:val="24"/>
          <w:szCs w:val="24"/>
        </w:rPr>
      </w:pPr>
      <w:r>
        <w:rPr>
          <w:rFonts w:hint="eastAsia" w:ascii="楷体" w:hAnsi="楷体" w:eastAsia="楷体" w:cs="Arial"/>
          <w:sz w:val="24"/>
          <w:szCs w:val="24"/>
        </w:rPr>
        <w:t>2、</w:t>
      </w:r>
      <w:r>
        <w:rPr>
          <w:rFonts w:hint="eastAsia" w:ascii="楷体" w:hAnsi="楷体" w:eastAsia="楷体" w:cs="宋体"/>
          <w:color w:val="000000"/>
          <w:kern w:val="0"/>
          <w:sz w:val="24"/>
          <w:szCs w:val="24"/>
        </w:rPr>
        <w:t>如</w:t>
      </w:r>
      <w:r>
        <w:rPr>
          <w:rFonts w:hint="eastAsia" w:ascii="楷体" w:hAnsi="楷体" w:eastAsia="楷体" w:cs="宋体"/>
          <w:color w:val="000000"/>
          <w:kern w:val="0"/>
          <w:sz w:val="24"/>
          <w:szCs w:val="24"/>
          <w:lang w:eastAsia="zh-CN"/>
        </w:rPr>
        <w:t>甲方</w:t>
      </w:r>
      <w:r>
        <w:rPr>
          <w:rFonts w:hint="eastAsia" w:ascii="楷体" w:hAnsi="楷体" w:eastAsia="楷体" w:cs="宋体"/>
          <w:color w:val="000000"/>
          <w:kern w:val="0"/>
          <w:sz w:val="24"/>
          <w:szCs w:val="24"/>
        </w:rPr>
        <w:t>未按照本合同约定，无正当理由拖延支付乙方相关物业服务费用的，</w:t>
      </w:r>
      <w:r>
        <w:rPr>
          <w:rFonts w:hint="eastAsia" w:ascii="楷体" w:hAnsi="楷体" w:eastAsia="楷体"/>
          <w:sz w:val="24"/>
          <w:szCs w:val="24"/>
        </w:rPr>
        <w:t>经乙方催讨后仍未支付的，对逾期未付的费用每逾期一天，按支付金额的2‰支付滞纳金。</w:t>
      </w:r>
    </w:p>
    <w:p>
      <w:pPr>
        <w:widowControl/>
        <w:shd w:val="clear" w:color="auto" w:fill="FFFFFF"/>
        <w:spacing w:line="360" w:lineRule="auto"/>
        <w:jc w:val="left"/>
        <w:rPr>
          <w:rFonts w:ascii="楷体" w:hAnsi="楷体" w:eastAsia="楷体" w:cs="Arial"/>
          <w:sz w:val="24"/>
          <w:szCs w:val="24"/>
        </w:rPr>
      </w:pPr>
      <w:r>
        <w:rPr>
          <w:rFonts w:ascii="楷体" w:hAnsi="楷体" w:eastAsia="楷体" w:cs="Arial"/>
          <w:b/>
          <w:sz w:val="24"/>
          <w:szCs w:val="24"/>
        </w:rPr>
        <w:t>第</w:t>
      </w:r>
      <w:r>
        <w:rPr>
          <w:rFonts w:hint="eastAsia" w:ascii="楷体" w:hAnsi="楷体" w:eastAsia="楷体" w:cs="Arial"/>
          <w:b/>
          <w:sz w:val="24"/>
          <w:szCs w:val="24"/>
        </w:rPr>
        <w:t>9</w:t>
      </w:r>
      <w:r>
        <w:rPr>
          <w:rFonts w:ascii="楷体" w:hAnsi="楷体" w:eastAsia="楷体" w:cs="Arial"/>
          <w:b/>
          <w:sz w:val="24"/>
          <w:szCs w:val="24"/>
        </w:rPr>
        <w:t>条</w:t>
      </w:r>
      <w:r>
        <w:rPr>
          <w:rFonts w:hint="eastAsia" w:ascii="楷体" w:hAnsi="楷体" w:eastAsia="楷体" w:cs="Arial"/>
          <w:b/>
          <w:sz w:val="24"/>
          <w:szCs w:val="24"/>
        </w:rPr>
        <w:t xml:space="preserve">  </w:t>
      </w:r>
      <w:r>
        <w:rPr>
          <w:rFonts w:ascii="楷体" w:hAnsi="楷体" w:eastAsia="楷体" w:cs="Arial"/>
          <w:b/>
          <w:sz w:val="24"/>
          <w:szCs w:val="24"/>
        </w:rPr>
        <w:t>其他约定事项</w:t>
      </w:r>
      <w:r>
        <w:rPr>
          <w:rFonts w:ascii="楷体" w:hAnsi="楷体" w:eastAsia="楷体" w:cs="Arial"/>
          <w:b/>
          <w:sz w:val="24"/>
          <w:szCs w:val="24"/>
        </w:rPr>
        <w:br w:type="textWrapping"/>
      </w:r>
      <w:r>
        <w:rPr>
          <w:rFonts w:hint="eastAsia" w:ascii="楷体" w:hAnsi="楷体" w:eastAsia="楷体" w:cs="Arial"/>
          <w:sz w:val="24"/>
          <w:szCs w:val="24"/>
        </w:rPr>
        <w:t>1、</w:t>
      </w:r>
      <w:r>
        <w:rPr>
          <w:rFonts w:ascii="楷体" w:hAnsi="楷体" w:eastAsia="楷体" w:cs="Arial"/>
          <w:sz w:val="24"/>
          <w:szCs w:val="24"/>
        </w:rPr>
        <w:t>未经</w:t>
      </w:r>
      <w:r>
        <w:rPr>
          <w:rFonts w:hint="eastAsia" w:ascii="楷体" w:hAnsi="楷体" w:eastAsia="楷体" w:cs="Arial"/>
          <w:sz w:val="24"/>
          <w:szCs w:val="24"/>
          <w:lang w:eastAsia="zh-CN"/>
        </w:rPr>
        <w:t>甲方</w:t>
      </w:r>
      <w:r>
        <w:rPr>
          <w:rFonts w:ascii="楷体" w:hAnsi="楷体" w:eastAsia="楷体" w:cs="Arial"/>
          <w:sz w:val="24"/>
          <w:szCs w:val="24"/>
        </w:rPr>
        <w:t>书面同意，乙方不得将本合同下的</w:t>
      </w:r>
      <w:r>
        <w:rPr>
          <w:rFonts w:hint="eastAsia" w:ascii="楷体" w:hAnsi="楷体" w:eastAsia="楷体" w:cs="Arial"/>
          <w:sz w:val="24"/>
          <w:szCs w:val="24"/>
        </w:rPr>
        <w:t>全部</w:t>
      </w:r>
      <w:r>
        <w:rPr>
          <w:rFonts w:ascii="楷体" w:hAnsi="楷体" w:eastAsia="楷体" w:cs="Arial"/>
          <w:sz w:val="24"/>
          <w:szCs w:val="24"/>
        </w:rPr>
        <w:t>权利与义务转让给任何第三方。</w:t>
      </w:r>
    </w:p>
    <w:p>
      <w:pPr>
        <w:widowControl/>
        <w:shd w:val="clear" w:color="auto" w:fill="FFFFFF"/>
        <w:spacing w:line="360" w:lineRule="auto"/>
        <w:jc w:val="left"/>
        <w:rPr>
          <w:rFonts w:ascii="楷体" w:hAnsi="楷体" w:eastAsia="楷体" w:cs="Arial"/>
          <w:sz w:val="24"/>
          <w:szCs w:val="24"/>
        </w:rPr>
      </w:pPr>
      <w:r>
        <w:rPr>
          <w:rFonts w:hint="eastAsia" w:ascii="楷体" w:hAnsi="楷体" w:eastAsia="楷体" w:cs="宋体"/>
          <w:color w:val="000000"/>
          <w:kern w:val="0"/>
          <w:sz w:val="24"/>
          <w:szCs w:val="24"/>
        </w:rPr>
        <w:t>2、本合同未尽事宜，双方可另行以书面形式签订补充协议，补充协议与本合同存在冲突的，以补充协议为准。</w:t>
      </w:r>
    </w:p>
    <w:p>
      <w:pPr>
        <w:widowControl/>
        <w:shd w:val="clear" w:color="auto" w:fill="FFFFFF"/>
        <w:spacing w:line="360" w:lineRule="auto"/>
        <w:jc w:val="left"/>
        <w:rPr>
          <w:rFonts w:ascii="楷体" w:hAnsi="楷体" w:eastAsia="楷体" w:cs="宋体"/>
          <w:color w:val="000000"/>
          <w:kern w:val="0"/>
          <w:sz w:val="24"/>
          <w:szCs w:val="24"/>
        </w:rPr>
      </w:pPr>
      <w:r>
        <w:rPr>
          <w:rFonts w:hint="eastAsia" w:ascii="楷体" w:hAnsi="楷体" w:eastAsia="楷体" w:cs="宋体"/>
          <w:color w:val="000000"/>
          <w:kern w:val="0"/>
          <w:sz w:val="24"/>
          <w:szCs w:val="24"/>
        </w:rPr>
        <w:t>3、本合同在履行中发生争议，先行调解，调解不成的，相关方可选择向</w:t>
      </w:r>
      <w:r>
        <w:rPr>
          <w:rFonts w:hint="eastAsia" w:ascii="楷体" w:hAnsi="楷体" w:eastAsia="楷体" w:cs="宋体"/>
          <w:color w:val="000000"/>
          <w:kern w:val="0"/>
          <w:sz w:val="24"/>
          <w:szCs w:val="24"/>
          <w:u w:val="single"/>
        </w:rPr>
        <w:t>扬州</w:t>
      </w:r>
      <w:r>
        <w:rPr>
          <w:rFonts w:hint="eastAsia" w:ascii="楷体" w:hAnsi="楷体" w:eastAsia="楷体" w:cs="宋体"/>
          <w:color w:val="000000"/>
          <w:kern w:val="0"/>
          <w:sz w:val="24"/>
          <w:szCs w:val="24"/>
        </w:rPr>
        <w:t>仲裁委</w:t>
      </w:r>
      <w:r>
        <w:rPr>
          <w:rFonts w:hint="eastAsia" w:ascii="楷体" w:hAnsi="楷体" w:eastAsia="楷体" w:cs="宋体"/>
          <w:kern w:val="0"/>
          <w:sz w:val="24"/>
          <w:szCs w:val="24"/>
        </w:rPr>
        <w:t>员会申请以仲</w:t>
      </w:r>
      <w:r>
        <w:rPr>
          <w:rFonts w:hint="eastAsia" w:ascii="楷体" w:hAnsi="楷体" w:eastAsia="楷体" w:cs="宋体"/>
          <w:color w:val="000000"/>
          <w:kern w:val="0"/>
          <w:sz w:val="24"/>
          <w:szCs w:val="24"/>
        </w:rPr>
        <w:t>裁方式处理：</w:t>
      </w:r>
    </w:p>
    <w:p>
      <w:pPr>
        <w:widowControl/>
        <w:shd w:val="clear" w:color="auto" w:fill="FFFFFF"/>
        <w:spacing w:line="360" w:lineRule="auto"/>
        <w:jc w:val="left"/>
        <w:rPr>
          <w:rFonts w:ascii="楷体" w:hAnsi="楷体" w:eastAsia="楷体" w:cs="宋体"/>
          <w:color w:val="000000"/>
          <w:kern w:val="0"/>
          <w:sz w:val="24"/>
          <w:szCs w:val="24"/>
        </w:rPr>
      </w:pPr>
      <w:r>
        <w:rPr>
          <w:rFonts w:hint="eastAsia" w:ascii="楷体" w:hAnsi="楷体" w:eastAsia="楷体" w:cs="宋体"/>
          <w:color w:val="000000"/>
          <w:kern w:val="0"/>
          <w:sz w:val="24"/>
          <w:szCs w:val="24"/>
        </w:rPr>
        <w:t>4、本合同一式</w:t>
      </w:r>
      <w:r>
        <w:rPr>
          <w:rFonts w:hint="eastAsia" w:ascii="楷体" w:hAnsi="楷体" w:eastAsia="楷体" w:cs="宋体"/>
          <w:color w:val="000000"/>
          <w:kern w:val="0"/>
          <w:sz w:val="24"/>
          <w:szCs w:val="24"/>
          <w:u w:val="single"/>
        </w:rPr>
        <w:t>肆</w:t>
      </w:r>
      <w:r>
        <w:rPr>
          <w:rFonts w:hint="eastAsia" w:ascii="楷体" w:hAnsi="楷体" w:eastAsia="楷体" w:cs="宋体"/>
          <w:color w:val="000000"/>
          <w:kern w:val="0"/>
          <w:sz w:val="24"/>
          <w:szCs w:val="24"/>
        </w:rPr>
        <w:t>份，甲、乙双方各执</w:t>
      </w:r>
      <w:r>
        <w:rPr>
          <w:rFonts w:hint="eastAsia" w:ascii="楷体" w:hAnsi="楷体" w:eastAsia="楷体" w:cs="宋体"/>
          <w:color w:val="000000"/>
          <w:kern w:val="0"/>
          <w:sz w:val="24"/>
          <w:szCs w:val="24"/>
          <w:u w:val="single"/>
        </w:rPr>
        <w:t>两</w:t>
      </w:r>
      <w:r>
        <w:rPr>
          <w:rFonts w:hint="eastAsia" w:ascii="楷体" w:hAnsi="楷体" w:eastAsia="楷体" w:cs="宋体"/>
          <w:color w:val="000000"/>
          <w:kern w:val="0"/>
          <w:sz w:val="24"/>
          <w:szCs w:val="24"/>
        </w:rPr>
        <w:t>份。</w:t>
      </w:r>
    </w:p>
    <w:p>
      <w:pPr>
        <w:widowControl/>
        <w:shd w:val="clear" w:color="auto" w:fill="FFFFFF"/>
        <w:spacing w:line="360" w:lineRule="auto"/>
        <w:jc w:val="left"/>
        <w:rPr>
          <w:rFonts w:ascii="楷体" w:hAnsi="楷体" w:eastAsia="楷体" w:cs="宋体"/>
          <w:color w:val="000000"/>
          <w:kern w:val="0"/>
          <w:sz w:val="24"/>
          <w:szCs w:val="24"/>
        </w:rPr>
      </w:pPr>
      <w:r>
        <w:rPr>
          <w:rFonts w:hint="eastAsia" w:ascii="楷体" w:hAnsi="楷体" w:eastAsia="楷体" w:cs="宋体"/>
          <w:color w:val="000000"/>
          <w:kern w:val="0"/>
          <w:sz w:val="24"/>
          <w:szCs w:val="24"/>
        </w:rPr>
        <w:t>5、本合同自双方签字之日起生效。</w:t>
      </w:r>
    </w:p>
    <w:p>
      <w:pPr>
        <w:widowControl/>
        <w:shd w:val="clear" w:color="auto" w:fill="FFFFFF"/>
        <w:spacing w:line="480" w:lineRule="auto"/>
        <w:ind w:firstLine="480"/>
        <w:jc w:val="left"/>
        <w:rPr>
          <w:rFonts w:ascii="楷体" w:hAnsi="楷体" w:eastAsia="楷体" w:cs="宋体"/>
          <w:color w:val="000000"/>
          <w:kern w:val="0"/>
          <w:sz w:val="24"/>
          <w:szCs w:val="24"/>
        </w:rPr>
      </w:pPr>
      <w:r>
        <w:rPr>
          <w:rFonts w:hint="eastAsia" w:ascii="楷体" w:hAnsi="楷体" w:eastAsia="楷体" w:cs="宋体"/>
          <w:color w:val="000000"/>
          <w:kern w:val="0"/>
          <w:sz w:val="24"/>
          <w:szCs w:val="24"/>
        </w:rPr>
        <w:t xml:space="preserve">甲  方（签章）                           乙 方（签章）      </w:t>
      </w:r>
    </w:p>
    <w:p>
      <w:pPr>
        <w:widowControl/>
        <w:shd w:val="clear" w:color="auto" w:fill="FFFFFF"/>
        <w:spacing w:line="480" w:lineRule="auto"/>
        <w:ind w:firstLine="480"/>
        <w:jc w:val="left"/>
        <w:rPr>
          <w:rFonts w:ascii="楷体" w:hAnsi="楷体" w:eastAsia="楷体" w:cs="宋体"/>
          <w:color w:val="000000"/>
          <w:kern w:val="0"/>
          <w:sz w:val="24"/>
          <w:szCs w:val="24"/>
        </w:rPr>
      </w:pPr>
      <w:r>
        <w:rPr>
          <w:rFonts w:hint="eastAsia" w:ascii="楷体" w:hAnsi="楷体" w:eastAsia="楷体" w:cs="宋体"/>
          <w:color w:val="000000"/>
          <w:kern w:val="0"/>
          <w:sz w:val="24"/>
          <w:szCs w:val="24"/>
        </w:rPr>
        <w:t xml:space="preserve">代  表：                                  代  表：                                                     </w:t>
      </w:r>
    </w:p>
    <w:p>
      <w:pPr>
        <w:widowControl/>
        <w:shd w:val="clear" w:color="auto" w:fill="FFFFFF"/>
        <w:spacing w:line="480" w:lineRule="auto"/>
        <w:ind w:firstLine="3480" w:firstLineChars="1450"/>
        <w:jc w:val="left"/>
        <w:rPr>
          <w:rFonts w:ascii="楷体" w:hAnsi="楷体" w:eastAsia="楷体"/>
          <w:sz w:val="24"/>
          <w:szCs w:val="24"/>
        </w:rPr>
      </w:pPr>
      <w:r>
        <w:rPr>
          <w:rFonts w:hint="eastAsia" w:ascii="楷体" w:hAnsi="楷体" w:eastAsia="楷体" w:cs="宋体"/>
          <w:color w:val="000000"/>
          <w:kern w:val="0"/>
          <w:sz w:val="24"/>
          <w:szCs w:val="24"/>
        </w:rPr>
        <w:t xml:space="preserve">合同签订日期：     年   月   日          </w:t>
      </w:r>
    </w:p>
    <w:p>
      <w:pPr>
        <w:widowControl/>
        <w:shd w:val="clear" w:color="auto" w:fill="FFFFFF"/>
        <w:spacing w:line="480" w:lineRule="auto"/>
        <w:ind w:firstLine="3480" w:firstLineChars="1450"/>
        <w:jc w:val="left"/>
        <w:rPr>
          <w:rFonts w:ascii="楷体" w:hAnsi="楷体" w:eastAsia="楷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楷体">
    <w:altName w:val="楷体_GB2312"/>
    <w:panose1 w:val="02010609060101010101"/>
    <w:charset w:val="86"/>
    <w:family w:val="modern"/>
    <w:pitch w:val="default"/>
    <w:sig w:usb0="00000000" w:usb1="00000000" w:usb2="00000016" w:usb3="00000000" w:csb0="00040001" w:csb1="00000000"/>
  </w:font>
  <w:font w:name="MS Mincho">
    <w:panose1 w:val="02020609040205080304"/>
    <w:charset w:val="80"/>
    <w:family w:val="modern"/>
    <w:pitch w:val="default"/>
    <w:sig w:usb0="A00002BF" w:usb1="68C7FCFB" w:usb2="00000010" w:usb3="00000000" w:csb0="4002009F" w:csb1="DFD7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40E9A"/>
    <w:multiLevelType w:val="multilevel"/>
    <w:tmpl w:val="09540E9A"/>
    <w:lvl w:ilvl="0" w:tentative="0">
      <w:start w:val="1"/>
      <w:numFmt w:val="decimalEnclosedCircle"/>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308C2D5B"/>
    <w:multiLevelType w:val="multilevel"/>
    <w:tmpl w:val="308C2D5B"/>
    <w:lvl w:ilvl="0" w:tentative="0">
      <w:start w:val="1"/>
      <w:numFmt w:val="decimal"/>
      <w:lvlText w:val="第%1条"/>
      <w:lvlJc w:val="left"/>
      <w:pPr>
        <w:tabs>
          <w:tab w:val="left" w:pos="960"/>
        </w:tabs>
        <w:ind w:left="960" w:hanging="9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48813F30"/>
    <w:multiLevelType w:val="multilevel"/>
    <w:tmpl w:val="48813F30"/>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593A4255"/>
    <w:multiLevelType w:val="multilevel"/>
    <w:tmpl w:val="593A4255"/>
    <w:lvl w:ilvl="0" w:tentative="0">
      <w:start w:val="1"/>
      <w:numFmt w:val="decimalEnclosedCircle"/>
      <w:lvlText w:val="%1"/>
      <w:lvlJc w:val="left"/>
      <w:pPr>
        <w:tabs>
          <w:tab w:val="left" w:pos="900"/>
        </w:tabs>
        <w:ind w:left="900" w:hanging="360"/>
      </w:pPr>
      <w:rPr>
        <w:rFonts w:ascii="宋体" w:hAnsi="宋体" w:eastAsia="宋体" w:cs="宋体"/>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4">
    <w:nsid w:val="623D797E"/>
    <w:multiLevelType w:val="multilevel"/>
    <w:tmpl w:val="623D797E"/>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62E821AF"/>
    <w:rsid w:val="00004677"/>
    <w:rsid w:val="000114C9"/>
    <w:rsid w:val="000F53EB"/>
    <w:rsid w:val="00143B65"/>
    <w:rsid w:val="00151750"/>
    <w:rsid w:val="00180D6B"/>
    <w:rsid w:val="001D478E"/>
    <w:rsid w:val="001E3709"/>
    <w:rsid w:val="002F6507"/>
    <w:rsid w:val="003052A4"/>
    <w:rsid w:val="00356448"/>
    <w:rsid w:val="003F7B0B"/>
    <w:rsid w:val="00407413"/>
    <w:rsid w:val="00446C6B"/>
    <w:rsid w:val="00453EF2"/>
    <w:rsid w:val="00493B97"/>
    <w:rsid w:val="004942B4"/>
    <w:rsid w:val="005140C1"/>
    <w:rsid w:val="005703DD"/>
    <w:rsid w:val="00583669"/>
    <w:rsid w:val="005B01B0"/>
    <w:rsid w:val="00684A6F"/>
    <w:rsid w:val="00690009"/>
    <w:rsid w:val="006B0967"/>
    <w:rsid w:val="00700A35"/>
    <w:rsid w:val="00706165"/>
    <w:rsid w:val="00722B9C"/>
    <w:rsid w:val="00760289"/>
    <w:rsid w:val="007A5A65"/>
    <w:rsid w:val="00824420"/>
    <w:rsid w:val="00882D9C"/>
    <w:rsid w:val="00883697"/>
    <w:rsid w:val="008B7C2C"/>
    <w:rsid w:val="00942F3E"/>
    <w:rsid w:val="00A02629"/>
    <w:rsid w:val="00A21B0A"/>
    <w:rsid w:val="00A31B48"/>
    <w:rsid w:val="00A84E12"/>
    <w:rsid w:val="00A87EAD"/>
    <w:rsid w:val="00B072CE"/>
    <w:rsid w:val="00B86796"/>
    <w:rsid w:val="00BC2E87"/>
    <w:rsid w:val="00C04820"/>
    <w:rsid w:val="00C42CCC"/>
    <w:rsid w:val="00D47CB8"/>
    <w:rsid w:val="00D76527"/>
    <w:rsid w:val="00D81BD0"/>
    <w:rsid w:val="00D9432A"/>
    <w:rsid w:val="00DB5282"/>
    <w:rsid w:val="00DE4164"/>
    <w:rsid w:val="00E13939"/>
    <w:rsid w:val="00E82DEA"/>
    <w:rsid w:val="00E9555E"/>
    <w:rsid w:val="00E956BD"/>
    <w:rsid w:val="00E957BF"/>
    <w:rsid w:val="00F02E4B"/>
    <w:rsid w:val="00F233AC"/>
    <w:rsid w:val="00F279A1"/>
    <w:rsid w:val="00F36814"/>
    <w:rsid w:val="00F414D7"/>
    <w:rsid w:val="00F66D7B"/>
    <w:rsid w:val="00F806E6"/>
    <w:rsid w:val="00FB6B5C"/>
    <w:rsid w:val="00FD3CFC"/>
    <w:rsid w:val="00FD586A"/>
    <w:rsid w:val="0A252953"/>
    <w:rsid w:val="0AB13C38"/>
    <w:rsid w:val="0BDB28B6"/>
    <w:rsid w:val="10012F78"/>
    <w:rsid w:val="107520C4"/>
    <w:rsid w:val="1152479F"/>
    <w:rsid w:val="11A83407"/>
    <w:rsid w:val="11ED7B04"/>
    <w:rsid w:val="12F3299F"/>
    <w:rsid w:val="13EB596C"/>
    <w:rsid w:val="17982587"/>
    <w:rsid w:val="17990E73"/>
    <w:rsid w:val="198E07DE"/>
    <w:rsid w:val="1D0332AE"/>
    <w:rsid w:val="1ECB1DDD"/>
    <w:rsid w:val="21947358"/>
    <w:rsid w:val="2251514B"/>
    <w:rsid w:val="255B54B3"/>
    <w:rsid w:val="28FF4690"/>
    <w:rsid w:val="311E3A66"/>
    <w:rsid w:val="37DA0E92"/>
    <w:rsid w:val="3C701CBA"/>
    <w:rsid w:val="4296403F"/>
    <w:rsid w:val="437D4418"/>
    <w:rsid w:val="486534ED"/>
    <w:rsid w:val="4AB03505"/>
    <w:rsid w:val="4FA306AA"/>
    <w:rsid w:val="4FEA12EC"/>
    <w:rsid w:val="58473768"/>
    <w:rsid w:val="5AE9111C"/>
    <w:rsid w:val="5D651F19"/>
    <w:rsid w:val="62E821AF"/>
    <w:rsid w:val="68391B00"/>
    <w:rsid w:val="6AE2667D"/>
    <w:rsid w:val="6D535020"/>
    <w:rsid w:val="6DE83C75"/>
    <w:rsid w:val="6F8201B8"/>
    <w:rsid w:val="716A0C90"/>
    <w:rsid w:val="761D177B"/>
    <w:rsid w:val="7B8F01F8"/>
    <w:rsid w:val="7C290273"/>
    <w:rsid w:val="7CCA0D6A"/>
    <w:rsid w:val="7D6923B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ind w:firstLine="420"/>
    </w:pPr>
    <w:rPr>
      <w:rFonts w:ascii="Times New Roman" w:hAnsi="Times New Roman"/>
      <w:szCs w:val="20"/>
    </w:rPr>
  </w:style>
  <w:style w:type="paragraph" w:styleId="3">
    <w:name w:val="Plain Text"/>
    <w:basedOn w:val="1"/>
    <w:qFormat/>
    <w:uiPriority w:val="0"/>
    <w:rPr>
      <w:rFonts w:ascii="宋体" w:hAnsi="Courier New" w:cs="Courier New"/>
      <w:szCs w:val="21"/>
    </w:rPr>
  </w:style>
  <w:style w:type="paragraph" w:styleId="4">
    <w:name w:val="Date"/>
    <w:basedOn w:val="1"/>
    <w:next w:val="1"/>
    <w:qFormat/>
    <w:uiPriority w:val="0"/>
    <w:rPr>
      <w:rFonts w:eastAsia="仿宋_GB2312"/>
      <w:sz w:val="30"/>
    </w:rPr>
  </w:style>
  <w:style w:type="paragraph" w:styleId="5">
    <w:name w:val="footer"/>
    <w:basedOn w:val="1"/>
    <w:link w:val="14"/>
    <w:qFormat/>
    <w:uiPriority w:val="0"/>
    <w:pPr>
      <w:tabs>
        <w:tab w:val="center" w:pos="4153"/>
        <w:tab w:val="right" w:pos="8306"/>
      </w:tabs>
      <w:snapToGrid w:val="0"/>
      <w:jc w:val="left"/>
    </w:pPr>
    <w:rPr>
      <w:sz w:val="18"/>
      <w:szCs w:val="18"/>
    </w:rPr>
  </w:style>
  <w:style w:type="paragraph" w:styleId="6">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pPr>
      <w:tabs>
        <w:tab w:val="right" w:leader="dot" w:pos="9340"/>
      </w:tabs>
      <w:jc w:val="center"/>
    </w:pPr>
    <w:rPr>
      <w:rFonts w:ascii="宋体" w:hAnsi="宋体"/>
      <w:b/>
      <w:sz w:val="32"/>
    </w:rPr>
  </w:style>
  <w:style w:type="paragraph" w:styleId="8">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2">
    <w:name w:val="p0"/>
    <w:basedOn w:val="1"/>
    <w:qFormat/>
    <w:uiPriority w:val="0"/>
    <w:pPr>
      <w:widowControl/>
      <w:spacing w:before="100" w:beforeAutospacing="1" w:after="100" w:afterAutospacing="1"/>
      <w:jc w:val="left"/>
    </w:pPr>
    <w:rPr>
      <w:rFonts w:ascii="宋体" w:hAnsi="宋体" w:cs="宋体"/>
      <w:kern w:val="0"/>
      <w:sz w:val="24"/>
    </w:rPr>
  </w:style>
  <w:style w:type="paragraph" w:styleId="13">
    <w:name w:val="List Paragraph"/>
    <w:basedOn w:val="1"/>
    <w:qFormat/>
    <w:uiPriority w:val="34"/>
    <w:pPr>
      <w:ind w:firstLine="420" w:firstLineChars="200"/>
    </w:pPr>
  </w:style>
  <w:style w:type="character" w:customStyle="1" w:styleId="14">
    <w:name w:val="页脚 Char"/>
    <w:basedOn w:val="9"/>
    <w:link w:val="5"/>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Sky123.Org</Company>
  <Pages>10</Pages>
  <Words>1054</Words>
  <Characters>6012</Characters>
  <Lines>50</Lines>
  <Paragraphs>14</Paragraphs>
  <TotalTime>62</TotalTime>
  <ScaleCrop>false</ScaleCrop>
  <LinksUpToDate>false</LinksUpToDate>
  <CharactersWithSpaces>7052</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2018-05-18T01:41:00Z</dcterms:created>
  <dc:creator>爱的味道，我知道</dc:creator>
  <cp:lastModifiedBy>Administrator</cp:lastModifiedBy>
  <cp:lastPrinted>2019-01-15T06:34:00Z</cp:lastPrinted>
  <dcterms:modified xsi:type="dcterms:W3CDTF">2019-01-21T06:16:30Z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