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eastAsiaTheme="minorEastAsia"/>
          <w:b/>
        </w:rPr>
      </w:pPr>
      <w:r>
        <w:rPr>
          <w:rFonts w:hint="eastAsia" w:asciiTheme="minorEastAsia" w:hAnsiTheme="minorEastAsia" w:eastAsiaTheme="minorEastAsia"/>
          <w:b/>
        </w:rPr>
        <w:t>招 标 公 告</w:t>
      </w:r>
    </w:p>
    <w:p>
      <w:pPr>
        <w:pStyle w:val="8"/>
        <w:spacing w:before="0" w:beforeAutospacing="0" w:after="0" w:afterAutospacing="0" w:line="360" w:lineRule="auto"/>
        <w:rPr>
          <w:rFonts w:cs="Times New Roman" w:asciiTheme="minorEastAsia" w:hAnsiTheme="minorEastAsia" w:eastAsiaTheme="minorEastAsia"/>
          <w:u w:val="single"/>
        </w:rPr>
      </w:pPr>
      <w:r>
        <w:rPr>
          <w:rFonts w:cs="Times New Roman" w:asciiTheme="minorEastAsia" w:hAnsiTheme="minorEastAsia" w:eastAsiaTheme="minorEastAsia"/>
        </w:rPr>
        <w:t>1</w:t>
      </w:r>
      <w:r>
        <w:rPr>
          <w:rFonts w:hint="eastAsia" w:cs="宋体" w:asciiTheme="minorEastAsia" w:hAnsiTheme="minorEastAsia" w:eastAsiaTheme="minorEastAsia"/>
        </w:rPr>
        <w:t>、</w:t>
      </w:r>
      <w:r>
        <w:rPr>
          <w:rFonts w:cs="Times New Roman" w:asciiTheme="minorEastAsia" w:hAnsiTheme="minorEastAsia" w:eastAsiaTheme="minorEastAsia"/>
        </w:rPr>
        <w:t>1</w:t>
      </w:r>
      <w:r>
        <w:rPr>
          <w:rFonts w:hint="eastAsia" w:cs="宋体" w:asciiTheme="minorEastAsia" w:hAnsiTheme="minorEastAsia" w:eastAsiaTheme="minorEastAsia"/>
        </w:rPr>
        <w:t>、扬州中燃城市燃气发展有限公司将启动扬州中燃</w:t>
      </w:r>
      <w:r>
        <w:rPr>
          <w:rFonts w:cs="宋体" w:asciiTheme="minorEastAsia" w:hAnsiTheme="minorEastAsia" w:eastAsiaTheme="minorEastAsia"/>
        </w:rPr>
        <w:t>LNG应急调峰储备站</w:t>
      </w:r>
      <w:r>
        <w:rPr>
          <w:rFonts w:hint="eastAsia" w:cs="宋体" w:asciiTheme="minorEastAsia" w:hAnsiTheme="minorEastAsia" w:eastAsiaTheme="minorEastAsia"/>
        </w:rPr>
        <w:t>建设工程气化器招标，招标代理机构扬州筑苑工程招标咨询有限公司作为扬州中燃城市燃气发展有限公司的代理人，代行发包人职权。</w:t>
      </w:r>
    </w:p>
    <w:p>
      <w:pPr>
        <w:spacing w:line="400" w:lineRule="exact"/>
        <w:rPr>
          <w:rFonts w:asciiTheme="minorEastAsia" w:hAnsiTheme="minorEastAsia" w:eastAsiaTheme="minorEastAsia"/>
        </w:rPr>
      </w:pPr>
      <w:r>
        <w:rPr>
          <w:rFonts w:hint="eastAsia" w:asciiTheme="minorEastAsia" w:hAnsiTheme="minorEastAsia" w:eastAsiaTheme="minorEastAsia"/>
        </w:rPr>
        <w:t>2、</w:t>
      </w:r>
      <w:r>
        <w:rPr>
          <w:rFonts w:asciiTheme="minorEastAsia" w:hAnsiTheme="minorEastAsia" w:eastAsiaTheme="minorEastAsia"/>
        </w:rPr>
        <w:t>招标货物</w:t>
      </w:r>
      <w:r>
        <w:rPr>
          <w:rFonts w:hint="eastAsia" w:asciiTheme="minorEastAsia" w:hAnsiTheme="minorEastAsia" w:eastAsiaTheme="minorEastAsia"/>
        </w:rPr>
        <w:t>及项目供货周期</w:t>
      </w:r>
      <w:r>
        <w:rPr>
          <w:rFonts w:asciiTheme="minorEastAsia" w:hAnsiTheme="minorEastAsia" w:eastAsiaTheme="minorEastAsia"/>
        </w:rPr>
        <w:t>：</w:t>
      </w:r>
    </w:p>
    <w:tbl>
      <w:tblPr>
        <w:tblStyle w:val="11"/>
        <w:tblW w:w="820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4"/>
        <w:gridCol w:w="2050"/>
        <w:gridCol w:w="2731"/>
        <w:gridCol w:w="547"/>
        <w:gridCol w:w="547"/>
        <w:gridCol w:w="18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05" w:hRule="atLeast"/>
          <w:jc w:val="center"/>
        </w:trPr>
        <w:tc>
          <w:tcPr>
            <w:tcW w:w="514"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bCs/>
                <w:szCs w:val="21"/>
              </w:rPr>
              <w:t>序号</w:t>
            </w:r>
          </w:p>
        </w:tc>
        <w:tc>
          <w:tcPr>
            <w:tcW w:w="2050"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分项名称</w:t>
            </w:r>
          </w:p>
        </w:tc>
        <w:tc>
          <w:tcPr>
            <w:tcW w:w="2731"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型号</w:t>
            </w:r>
            <w:r>
              <w:rPr>
                <w:rFonts w:asciiTheme="minorEastAsia" w:hAnsiTheme="minorEastAsia" w:eastAsiaTheme="minorEastAsia"/>
                <w:szCs w:val="21"/>
              </w:rPr>
              <w:t>/</w:t>
            </w:r>
            <w:r>
              <w:rPr>
                <w:rFonts w:hint="eastAsia" w:asciiTheme="minorEastAsia" w:hAnsiTheme="minorEastAsia" w:eastAsiaTheme="minorEastAsia"/>
                <w:szCs w:val="21"/>
              </w:rPr>
              <w:t>主要参数</w:t>
            </w:r>
          </w:p>
        </w:tc>
        <w:tc>
          <w:tcPr>
            <w:tcW w:w="547"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bCs/>
                <w:szCs w:val="21"/>
              </w:rPr>
              <w:t>单位</w:t>
            </w:r>
          </w:p>
        </w:tc>
        <w:tc>
          <w:tcPr>
            <w:tcW w:w="547"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bCs/>
                <w:szCs w:val="21"/>
              </w:rPr>
              <w:t>数量</w:t>
            </w:r>
          </w:p>
        </w:tc>
        <w:tc>
          <w:tcPr>
            <w:tcW w:w="1817"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05" w:hRule="atLeast"/>
          <w:jc w:val="center"/>
        </w:trPr>
        <w:tc>
          <w:tcPr>
            <w:tcW w:w="514" w:type="dxa"/>
            <w:vAlign w:val="center"/>
          </w:tcPr>
          <w:p>
            <w:pPr>
              <w:ind w:left="30"/>
              <w:jc w:val="center"/>
              <w:rPr>
                <w:rFonts w:asciiTheme="minorEastAsia" w:hAnsiTheme="minorEastAsia" w:eastAsiaTheme="minorEastAsia"/>
                <w:szCs w:val="21"/>
              </w:rPr>
            </w:pPr>
            <w:r>
              <w:rPr>
                <w:rFonts w:hint="eastAsia" w:asciiTheme="minorEastAsia" w:hAnsiTheme="minorEastAsia" w:eastAsiaTheme="minorEastAsia"/>
                <w:szCs w:val="21"/>
              </w:rPr>
              <w:t>1</w:t>
            </w:r>
          </w:p>
        </w:tc>
        <w:tc>
          <w:tcPr>
            <w:tcW w:w="2050" w:type="dxa"/>
            <w:vAlign w:val="center"/>
          </w:tcPr>
          <w:p>
            <w:pPr>
              <w:ind w:left="30"/>
              <w:jc w:val="center"/>
              <w:rPr>
                <w:rFonts w:asciiTheme="minorEastAsia" w:hAnsiTheme="minorEastAsia" w:eastAsiaTheme="minorEastAsia"/>
                <w:spacing w:val="5"/>
              </w:rPr>
            </w:pPr>
            <w:r>
              <w:rPr>
                <w:rFonts w:asciiTheme="minorEastAsia" w:hAnsiTheme="minorEastAsia" w:eastAsiaTheme="minorEastAsia"/>
                <w:spacing w:val="5"/>
              </w:rPr>
              <w:t>空温式储罐增压器</w:t>
            </w:r>
          </w:p>
        </w:tc>
        <w:tc>
          <w:tcPr>
            <w:tcW w:w="2731" w:type="dxa"/>
            <w:vAlign w:val="center"/>
          </w:tcPr>
          <w:p>
            <w:pPr>
              <w:ind w:left="30"/>
              <w:jc w:val="center"/>
              <w:rPr>
                <w:rFonts w:asciiTheme="minorEastAsia" w:hAnsiTheme="minorEastAsia" w:eastAsiaTheme="minorEastAsia"/>
                <w:spacing w:val="5"/>
              </w:rPr>
            </w:pPr>
            <w:r>
              <w:rPr>
                <w:rFonts w:asciiTheme="minorEastAsia" w:hAnsiTheme="minorEastAsia" w:eastAsiaTheme="minorEastAsia"/>
                <w:szCs w:val="21"/>
              </w:rPr>
              <w:t>P=1.6MPa</w:t>
            </w:r>
            <w:r>
              <w:rPr>
                <w:rFonts w:hint="eastAsia" w:asciiTheme="minorEastAsia" w:hAnsiTheme="minorEastAsia" w:eastAsiaTheme="minorEastAsia"/>
                <w:szCs w:val="21"/>
              </w:rPr>
              <w:t>，Q=600</w:t>
            </w:r>
            <w:r>
              <w:rPr>
                <w:rFonts w:asciiTheme="minorEastAsia" w:hAnsiTheme="minorEastAsia" w:eastAsiaTheme="minorEastAsia"/>
                <w:szCs w:val="21"/>
              </w:rPr>
              <w:t>Nm</w:t>
            </w:r>
            <w:r>
              <w:rPr>
                <w:rFonts w:asciiTheme="minorEastAsia" w:hAnsiTheme="minorEastAsia" w:eastAsiaTheme="minorEastAsia"/>
                <w:szCs w:val="21"/>
                <w:vertAlign w:val="superscript"/>
              </w:rPr>
              <w:t>3</w:t>
            </w:r>
            <w:r>
              <w:rPr>
                <w:rFonts w:asciiTheme="minorEastAsia" w:hAnsiTheme="minorEastAsia" w:eastAsiaTheme="minorEastAsia"/>
                <w:szCs w:val="21"/>
              </w:rPr>
              <w:t>/h</w:t>
            </w:r>
          </w:p>
        </w:tc>
        <w:tc>
          <w:tcPr>
            <w:tcW w:w="547" w:type="dxa"/>
            <w:vAlign w:val="center"/>
          </w:tcPr>
          <w:p>
            <w:pPr>
              <w:ind w:left="30"/>
              <w:jc w:val="center"/>
              <w:rPr>
                <w:rFonts w:asciiTheme="minorEastAsia" w:hAnsiTheme="minorEastAsia" w:eastAsiaTheme="minorEastAsia"/>
                <w:szCs w:val="21"/>
              </w:rPr>
            </w:pPr>
            <w:r>
              <w:rPr>
                <w:rFonts w:hint="eastAsia" w:asciiTheme="minorEastAsia" w:hAnsiTheme="minorEastAsia" w:eastAsiaTheme="minorEastAsia"/>
                <w:szCs w:val="21"/>
              </w:rPr>
              <w:t>台</w:t>
            </w:r>
          </w:p>
        </w:tc>
        <w:tc>
          <w:tcPr>
            <w:tcW w:w="547"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3</w:t>
            </w:r>
          </w:p>
        </w:tc>
        <w:tc>
          <w:tcPr>
            <w:tcW w:w="1817" w:type="dxa"/>
            <w:vAlign w:val="center"/>
          </w:tcPr>
          <w:p>
            <w:pPr>
              <w:jc w:val="center"/>
              <w:rPr>
                <w:rFonts w:asciiTheme="minorEastAsia" w:hAnsiTheme="minorEastAsia" w:eastAsiaTheme="minorEastAsia"/>
                <w:bCs/>
                <w:szCs w:val="21"/>
              </w:rPr>
            </w:pPr>
            <w:r>
              <w:rPr>
                <w:rFonts w:hint="eastAsia" w:asciiTheme="minorEastAsia" w:hAnsiTheme="minorEastAsia" w:eastAsiaTheme="minorEastAsia"/>
                <w:bCs/>
                <w:szCs w:val="21"/>
              </w:rPr>
              <w:t>详见技术要求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05" w:hRule="atLeast"/>
          <w:jc w:val="center"/>
        </w:trPr>
        <w:tc>
          <w:tcPr>
            <w:tcW w:w="514" w:type="dxa"/>
            <w:vAlign w:val="center"/>
          </w:tcPr>
          <w:p>
            <w:pPr>
              <w:ind w:left="30"/>
              <w:jc w:val="center"/>
              <w:rPr>
                <w:rFonts w:asciiTheme="minorEastAsia" w:hAnsiTheme="minorEastAsia" w:eastAsiaTheme="minorEastAsia"/>
                <w:szCs w:val="21"/>
              </w:rPr>
            </w:pPr>
            <w:r>
              <w:rPr>
                <w:rFonts w:hint="eastAsia" w:asciiTheme="minorEastAsia" w:hAnsiTheme="minorEastAsia" w:eastAsiaTheme="minorEastAsia"/>
                <w:szCs w:val="21"/>
              </w:rPr>
              <w:t>2</w:t>
            </w:r>
          </w:p>
        </w:tc>
        <w:tc>
          <w:tcPr>
            <w:tcW w:w="2050" w:type="dxa"/>
            <w:vAlign w:val="center"/>
          </w:tcPr>
          <w:p>
            <w:pPr>
              <w:ind w:left="30"/>
              <w:jc w:val="center"/>
              <w:rPr>
                <w:rFonts w:asciiTheme="minorEastAsia" w:hAnsiTheme="minorEastAsia" w:eastAsiaTheme="minorEastAsia"/>
                <w:spacing w:val="5"/>
              </w:rPr>
            </w:pPr>
            <w:r>
              <w:rPr>
                <w:rFonts w:asciiTheme="minorEastAsia" w:hAnsiTheme="minorEastAsia" w:eastAsiaTheme="minorEastAsia"/>
                <w:szCs w:val="21"/>
              </w:rPr>
              <w:t>空温式卸</w:t>
            </w:r>
            <w:r>
              <w:rPr>
                <w:rFonts w:asciiTheme="minorEastAsia" w:hAnsiTheme="minorEastAsia" w:eastAsiaTheme="minorEastAsia"/>
                <w:spacing w:val="5"/>
              </w:rPr>
              <w:t>车增压橇</w:t>
            </w:r>
          </w:p>
        </w:tc>
        <w:tc>
          <w:tcPr>
            <w:tcW w:w="2731" w:type="dxa"/>
            <w:vAlign w:val="center"/>
          </w:tcPr>
          <w:p>
            <w:pPr>
              <w:ind w:left="30"/>
              <w:jc w:val="center"/>
              <w:rPr>
                <w:rFonts w:asciiTheme="minorEastAsia" w:hAnsiTheme="minorEastAsia" w:eastAsiaTheme="minorEastAsia"/>
                <w:szCs w:val="21"/>
              </w:rPr>
            </w:pPr>
            <w:r>
              <w:rPr>
                <w:rFonts w:asciiTheme="minorEastAsia" w:hAnsiTheme="minorEastAsia" w:eastAsiaTheme="minorEastAsia"/>
                <w:szCs w:val="21"/>
              </w:rPr>
              <w:t>P=1.6MPa</w:t>
            </w:r>
            <w:r>
              <w:rPr>
                <w:rFonts w:hint="eastAsia" w:asciiTheme="minorEastAsia" w:hAnsiTheme="minorEastAsia" w:eastAsiaTheme="minorEastAsia"/>
                <w:szCs w:val="21"/>
              </w:rPr>
              <w:t>，Q=500</w:t>
            </w:r>
            <w:r>
              <w:rPr>
                <w:rFonts w:asciiTheme="minorEastAsia" w:hAnsiTheme="minorEastAsia" w:eastAsiaTheme="minorEastAsia"/>
                <w:szCs w:val="21"/>
              </w:rPr>
              <w:t>Nm</w:t>
            </w:r>
            <w:r>
              <w:rPr>
                <w:rFonts w:asciiTheme="minorEastAsia" w:hAnsiTheme="minorEastAsia" w:eastAsiaTheme="minorEastAsia"/>
                <w:szCs w:val="21"/>
                <w:vertAlign w:val="superscript"/>
              </w:rPr>
              <w:t>3</w:t>
            </w:r>
            <w:r>
              <w:rPr>
                <w:rFonts w:asciiTheme="minorEastAsia" w:hAnsiTheme="minorEastAsia" w:eastAsiaTheme="minorEastAsia"/>
                <w:szCs w:val="21"/>
              </w:rPr>
              <w:t>/h</w:t>
            </w:r>
          </w:p>
        </w:tc>
        <w:tc>
          <w:tcPr>
            <w:tcW w:w="547" w:type="dxa"/>
            <w:vAlign w:val="center"/>
          </w:tcPr>
          <w:p>
            <w:pPr>
              <w:ind w:left="30"/>
              <w:jc w:val="center"/>
              <w:rPr>
                <w:rFonts w:asciiTheme="minorEastAsia" w:hAnsiTheme="minorEastAsia" w:eastAsiaTheme="minorEastAsia"/>
                <w:szCs w:val="21"/>
              </w:rPr>
            </w:pPr>
            <w:r>
              <w:rPr>
                <w:rFonts w:hint="eastAsia" w:asciiTheme="minorEastAsia" w:hAnsiTheme="minorEastAsia" w:eastAsiaTheme="minorEastAsia"/>
                <w:szCs w:val="21"/>
              </w:rPr>
              <w:t>台</w:t>
            </w:r>
          </w:p>
        </w:tc>
        <w:tc>
          <w:tcPr>
            <w:tcW w:w="547"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4</w:t>
            </w:r>
          </w:p>
        </w:tc>
        <w:tc>
          <w:tcPr>
            <w:tcW w:w="1817" w:type="dxa"/>
            <w:vAlign w:val="center"/>
          </w:tcPr>
          <w:p>
            <w:pPr>
              <w:jc w:val="center"/>
              <w:rPr>
                <w:rFonts w:asciiTheme="minorEastAsia" w:hAnsiTheme="minorEastAsia" w:eastAsiaTheme="minorEastAsia"/>
                <w:bCs/>
                <w:szCs w:val="21"/>
              </w:rPr>
            </w:pPr>
            <w:r>
              <w:rPr>
                <w:rFonts w:hint="eastAsia" w:asciiTheme="minorEastAsia" w:hAnsiTheme="minorEastAsia" w:eastAsiaTheme="minorEastAsia"/>
                <w:bCs/>
                <w:szCs w:val="21"/>
              </w:rPr>
              <w:t>详见技术要求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05" w:hRule="atLeast"/>
          <w:jc w:val="center"/>
        </w:trPr>
        <w:tc>
          <w:tcPr>
            <w:tcW w:w="514" w:type="dxa"/>
            <w:vAlign w:val="center"/>
          </w:tcPr>
          <w:p>
            <w:pPr>
              <w:ind w:left="30"/>
              <w:jc w:val="center"/>
              <w:rPr>
                <w:rFonts w:asciiTheme="minorEastAsia" w:hAnsiTheme="minorEastAsia" w:eastAsiaTheme="minorEastAsia"/>
                <w:szCs w:val="21"/>
              </w:rPr>
            </w:pPr>
            <w:r>
              <w:rPr>
                <w:rFonts w:hint="eastAsia" w:asciiTheme="minorEastAsia" w:hAnsiTheme="minorEastAsia" w:eastAsiaTheme="minorEastAsia"/>
                <w:szCs w:val="21"/>
              </w:rPr>
              <w:t>3</w:t>
            </w:r>
          </w:p>
        </w:tc>
        <w:tc>
          <w:tcPr>
            <w:tcW w:w="2050" w:type="dxa"/>
            <w:vAlign w:val="center"/>
          </w:tcPr>
          <w:p>
            <w:pPr>
              <w:ind w:left="30"/>
              <w:jc w:val="center"/>
              <w:rPr>
                <w:rFonts w:asciiTheme="minorEastAsia" w:hAnsiTheme="minorEastAsia" w:eastAsiaTheme="minorEastAsia"/>
                <w:spacing w:val="5"/>
              </w:rPr>
            </w:pPr>
            <w:r>
              <w:rPr>
                <w:rFonts w:asciiTheme="minorEastAsia" w:hAnsiTheme="minorEastAsia" w:eastAsiaTheme="minorEastAsia"/>
                <w:spacing w:val="5"/>
              </w:rPr>
              <w:t>中压空温式气化器</w:t>
            </w:r>
          </w:p>
        </w:tc>
        <w:tc>
          <w:tcPr>
            <w:tcW w:w="2731" w:type="dxa"/>
            <w:vAlign w:val="center"/>
          </w:tcPr>
          <w:p>
            <w:pPr>
              <w:ind w:left="30"/>
              <w:jc w:val="center"/>
              <w:rPr>
                <w:rFonts w:asciiTheme="minorEastAsia" w:hAnsiTheme="minorEastAsia" w:eastAsiaTheme="minorEastAsia"/>
                <w:szCs w:val="21"/>
              </w:rPr>
            </w:pPr>
            <w:r>
              <w:rPr>
                <w:rFonts w:asciiTheme="minorEastAsia" w:hAnsiTheme="minorEastAsia" w:eastAsiaTheme="minorEastAsia"/>
                <w:szCs w:val="21"/>
              </w:rPr>
              <w:t>P=1.6MPa</w:t>
            </w:r>
            <w:r>
              <w:rPr>
                <w:rFonts w:hint="eastAsia" w:asciiTheme="minorEastAsia" w:hAnsiTheme="minorEastAsia" w:eastAsiaTheme="minorEastAsia"/>
                <w:szCs w:val="21"/>
              </w:rPr>
              <w:t>，Q=5000</w:t>
            </w:r>
            <w:r>
              <w:rPr>
                <w:rFonts w:asciiTheme="minorEastAsia" w:hAnsiTheme="minorEastAsia" w:eastAsiaTheme="minorEastAsia"/>
                <w:szCs w:val="21"/>
              </w:rPr>
              <w:t>Nm</w:t>
            </w:r>
            <w:r>
              <w:rPr>
                <w:rFonts w:asciiTheme="minorEastAsia" w:hAnsiTheme="minorEastAsia" w:eastAsiaTheme="minorEastAsia"/>
                <w:szCs w:val="21"/>
                <w:vertAlign w:val="superscript"/>
              </w:rPr>
              <w:t>3</w:t>
            </w:r>
            <w:r>
              <w:rPr>
                <w:rFonts w:asciiTheme="minorEastAsia" w:hAnsiTheme="minorEastAsia" w:eastAsiaTheme="minorEastAsia"/>
                <w:szCs w:val="21"/>
              </w:rPr>
              <w:t>/h</w:t>
            </w:r>
          </w:p>
        </w:tc>
        <w:tc>
          <w:tcPr>
            <w:tcW w:w="547" w:type="dxa"/>
            <w:vAlign w:val="center"/>
          </w:tcPr>
          <w:p>
            <w:pPr>
              <w:ind w:left="30"/>
              <w:jc w:val="center"/>
              <w:rPr>
                <w:rFonts w:asciiTheme="minorEastAsia" w:hAnsiTheme="minorEastAsia" w:eastAsiaTheme="minorEastAsia"/>
                <w:szCs w:val="21"/>
              </w:rPr>
            </w:pPr>
            <w:r>
              <w:rPr>
                <w:rFonts w:hint="eastAsia" w:asciiTheme="minorEastAsia" w:hAnsiTheme="minorEastAsia" w:eastAsiaTheme="minorEastAsia"/>
                <w:szCs w:val="21"/>
              </w:rPr>
              <w:t>台</w:t>
            </w:r>
          </w:p>
        </w:tc>
        <w:tc>
          <w:tcPr>
            <w:tcW w:w="547"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4</w:t>
            </w:r>
          </w:p>
        </w:tc>
        <w:tc>
          <w:tcPr>
            <w:tcW w:w="1817" w:type="dxa"/>
            <w:vAlign w:val="center"/>
          </w:tcPr>
          <w:p>
            <w:pPr>
              <w:jc w:val="center"/>
              <w:rPr>
                <w:rFonts w:asciiTheme="minorEastAsia" w:hAnsiTheme="minorEastAsia" w:eastAsiaTheme="minorEastAsia"/>
                <w:bCs/>
                <w:szCs w:val="21"/>
              </w:rPr>
            </w:pPr>
            <w:r>
              <w:rPr>
                <w:rFonts w:hint="eastAsia" w:asciiTheme="minorEastAsia" w:hAnsiTheme="minorEastAsia" w:eastAsiaTheme="minorEastAsia"/>
                <w:bCs/>
                <w:szCs w:val="21"/>
              </w:rPr>
              <w:t>详见技术要求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05" w:hRule="atLeast"/>
          <w:jc w:val="center"/>
        </w:trPr>
        <w:tc>
          <w:tcPr>
            <w:tcW w:w="514" w:type="dxa"/>
            <w:vAlign w:val="center"/>
          </w:tcPr>
          <w:p>
            <w:pPr>
              <w:ind w:left="30"/>
              <w:jc w:val="center"/>
              <w:rPr>
                <w:rFonts w:asciiTheme="minorEastAsia" w:hAnsiTheme="minorEastAsia" w:eastAsiaTheme="minorEastAsia"/>
                <w:spacing w:val="5"/>
              </w:rPr>
            </w:pPr>
            <w:r>
              <w:rPr>
                <w:rFonts w:hint="eastAsia" w:asciiTheme="minorEastAsia" w:hAnsiTheme="minorEastAsia" w:eastAsiaTheme="minorEastAsia"/>
                <w:spacing w:val="5"/>
              </w:rPr>
              <w:t>4</w:t>
            </w:r>
          </w:p>
        </w:tc>
        <w:tc>
          <w:tcPr>
            <w:tcW w:w="2050" w:type="dxa"/>
            <w:vAlign w:val="center"/>
          </w:tcPr>
          <w:p>
            <w:pPr>
              <w:ind w:left="30"/>
              <w:jc w:val="center"/>
              <w:rPr>
                <w:rFonts w:asciiTheme="minorEastAsia" w:hAnsiTheme="minorEastAsia" w:eastAsiaTheme="minorEastAsia"/>
                <w:spacing w:val="5"/>
              </w:rPr>
            </w:pPr>
            <w:r>
              <w:rPr>
                <w:rFonts w:asciiTheme="minorEastAsia" w:hAnsiTheme="minorEastAsia" w:eastAsiaTheme="minorEastAsia"/>
                <w:spacing w:val="5"/>
              </w:rPr>
              <w:t>高压空温式气化器</w:t>
            </w:r>
          </w:p>
        </w:tc>
        <w:tc>
          <w:tcPr>
            <w:tcW w:w="2731" w:type="dxa"/>
            <w:vAlign w:val="center"/>
          </w:tcPr>
          <w:p>
            <w:pPr>
              <w:ind w:left="30"/>
              <w:jc w:val="center"/>
              <w:rPr>
                <w:rFonts w:asciiTheme="minorEastAsia" w:hAnsiTheme="minorEastAsia" w:eastAsiaTheme="minorEastAsia"/>
                <w:spacing w:val="5"/>
              </w:rPr>
            </w:pPr>
            <w:r>
              <w:rPr>
                <w:rFonts w:asciiTheme="minorEastAsia" w:hAnsiTheme="minorEastAsia" w:eastAsiaTheme="minorEastAsia"/>
                <w:szCs w:val="21"/>
              </w:rPr>
              <w:t>P=</w:t>
            </w:r>
            <w:r>
              <w:rPr>
                <w:rFonts w:hint="eastAsia" w:asciiTheme="minorEastAsia" w:hAnsiTheme="minorEastAsia" w:eastAsiaTheme="minorEastAsia"/>
                <w:szCs w:val="21"/>
              </w:rPr>
              <w:t>6.3</w:t>
            </w:r>
            <w:r>
              <w:rPr>
                <w:rFonts w:asciiTheme="minorEastAsia" w:hAnsiTheme="minorEastAsia" w:eastAsiaTheme="minorEastAsia"/>
                <w:szCs w:val="21"/>
              </w:rPr>
              <w:t>MPa</w:t>
            </w:r>
            <w:r>
              <w:rPr>
                <w:rFonts w:hint="eastAsia" w:asciiTheme="minorEastAsia" w:hAnsiTheme="minorEastAsia" w:eastAsiaTheme="minorEastAsia"/>
                <w:szCs w:val="21"/>
              </w:rPr>
              <w:t>，Q=5000</w:t>
            </w:r>
            <w:r>
              <w:rPr>
                <w:rFonts w:asciiTheme="minorEastAsia" w:hAnsiTheme="minorEastAsia" w:eastAsiaTheme="minorEastAsia"/>
                <w:szCs w:val="21"/>
              </w:rPr>
              <w:t>Nm</w:t>
            </w:r>
            <w:r>
              <w:rPr>
                <w:rFonts w:asciiTheme="minorEastAsia" w:hAnsiTheme="minorEastAsia" w:eastAsiaTheme="minorEastAsia"/>
                <w:szCs w:val="21"/>
                <w:vertAlign w:val="superscript"/>
              </w:rPr>
              <w:t>3</w:t>
            </w:r>
            <w:r>
              <w:rPr>
                <w:rFonts w:asciiTheme="minorEastAsia" w:hAnsiTheme="minorEastAsia" w:eastAsiaTheme="minorEastAsia"/>
                <w:szCs w:val="21"/>
              </w:rPr>
              <w:t>/h</w:t>
            </w:r>
          </w:p>
        </w:tc>
        <w:tc>
          <w:tcPr>
            <w:tcW w:w="547" w:type="dxa"/>
            <w:vAlign w:val="center"/>
          </w:tcPr>
          <w:p>
            <w:pPr>
              <w:ind w:left="30"/>
              <w:jc w:val="center"/>
              <w:rPr>
                <w:rFonts w:asciiTheme="minorEastAsia" w:hAnsiTheme="minorEastAsia" w:eastAsiaTheme="minorEastAsia"/>
                <w:spacing w:val="5"/>
              </w:rPr>
            </w:pPr>
            <w:r>
              <w:rPr>
                <w:rFonts w:hint="eastAsia" w:asciiTheme="minorEastAsia" w:hAnsiTheme="minorEastAsia" w:eastAsiaTheme="minorEastAsia"/>
                <w:spacing w:val="5"/>
              </w:rPr>
              <w:t>台</w:t>
            </w:r>
          </w:p>
        </w:tc>
        <w:tc>
          <w:tcPr>
            <w:tcW w:w="547" w:type="dxa"/>
            <w:vAlign w:val="center"/>
          </w:tcPr>
          <w:p>
            <w:pPr>
              <w:ind w:left="30"/>
              <w:jc w:val="center"/>
              <w:rPr>
                <w:rFonts w:asciiTheme="minorEastAsia" w:hAnsiTheme="minorEastAsia" w:eastAsiaTheme="minorEastAsia"/>
                <w:spacing w:val="5"/>
              </w:rPr>
            </w:pPr>
            <w:r>
              <w:rPr>
                <w:rFonts w:hint="eastAsia" w:asciiTheme="minorEastAsia" w:hAnsiTheme="minorEastAsia" w:eastAsiaTheme="minorEastAsia"/>
                <w:spacing w:val="5"/>
              </w:rPr>
              <w:t>4</w:t>
            </w:r>
          </w:p>
        </w:tc>
        <w:tc>
          <w:tcPr>
            <w:tcW w:w="1817" w:type="dxa"/>
            <w:vAlign w:val="center"/>
          </w:tcPr>
          <w:p>
            <w:pPr>
              <w:ind w:left="30"/>
              <w:jc w:val="center"/>
              <w:rPr>
                <w:rFonts w:asciiTheme="minorEastAsia" w:hAnsiTheme="minorEastAsia" w:eastAsiaTheme="minorEastAsia"/>
                <w:spacing w:val="5"/>
              </w:rPr>
            </w:pPr>
            <w:r>
              <w:rPr>
                <w:rFonts w:hint="eastAsia" w:asciiTheme="minorEastAsia" w:hAnsiTheme="minorEastAsia" w:eastAsiaTheme="minorEastAsia"/>
                <w:spacing w:val="5"/>
              </w:rPr>
              <w:t>详见技术要求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05" w:hRule="atLeast"/>
          <w:jc w:val="center"/>
        </w:trPr>
        <w:tc>
          <w:tcPr>
            <w:tcW w:w="514" w:type="dxa"/>
            <w:vMerge w:val="restart"/>
            <w:vAlign w:val="center"/>
          </w:tcPr>
          <w:p>
            <w:pPr>
              <w:ind w:left="30"/>
              <w:jc w:val="center"/>
              <w:rPr>
                <w:rFonts w:asciiTheme="minorEastAsia" w:hAnsiTheme="minorEastAsia" w:eastAsiaTheme="minorEastAsia"/>
                <w:szCs w:val="21"/>
              </w:rPr>
            </w:pPr>
            <w:r>
              <w:rPr>
                <w:rFonts w:hint="eastAsia" w:asciiTheme="minorEastAsia" w:hAnsiTheme="minorEastAsia" w:eastAsiaTheme="minorEastAsia"/>
                <w:szCs w:val="21"/>
              </w:rPr>
              <w:t>5</w:t>
            </w:r>
          </w:p>
        </w:tc>
        <w:tc>
          <w:tcPr>
            <w:tcW w:w="2050" w:type="dxa"/>
            <w:vMerge w:val="restart"/>
            <w:vAlign w:val="center"/>
          </w:tcPr>
          <w:p>
            <w:pPr>
              <w:ind w:left="30"/>
              <w:jc w:val="center"/>
              <w:rPr>
                <w:rFonts w:asciiTheme="minorEastAsia" w:hAnsiTheme="minorEastAsia" w:eastAsiaTheme="minorEastAsia"/>
                <w:spacing w:val="5"/>
              </w:rPr>
            </w:pPr>
            <w:r>
              <w:rPr>
                <w:rFonts w:hint="eastAsia" w:asciiTheme="minorEastAsia" w:hAnsiTheme="minorEastAsia" w:eastAsiaTheme="minorEastAsia"/>
                <w:spacing w:val="5"/>
              </w:rPr>
              <w:t>空温式</w:t>
            </w:r>
            <w:r>
              <w:rPr>
                <w:rFonts w:asciiTheme="minorEastAsia" w:hAnsiTheme="minorEastAsia" w:eastAsiaTheme="minorEastAsia"/>
                <w:spacing w:val="5"/>
              </w:rPr>
              <w:t>BOG 加热器及EAG 加热器一体成撬</w:t>
            </w:r>
          </w:p>
        </w:tc>
        <w:tc>
          <w:tcPr>
            <w:tcW w:w="2731" w:type="dxa"/>
            <w:vAlign w:val="center"/>
          </w:tcPr>
          <w:p>
            <w:pPr>
              <w:ind w:left="30"/>
              <w:jc w:val="center"/>
              <w:rPr>
                <w:rFonts w:asciiTheme="minorEastAsia" w:hAnsiTheme="minorEastAsia" w:eastAsiaTheme="minorEastAsia"/>
                <w:szCs w:val="21"/>
              </w:rPr>
            </w:pPr>
            <w:r>
              <w:rPr>
                <w:rFonts w:asciiTheme="minorEastAsia" w:hAnsiTheme="minorEastAsia" w:eastAsiaTheme="minorEastAsia"/>
                <w:szCs w:val="21"/>
              </w:rPr>
              <w:t>P=1.6MPa</w:t>
            </w:r>
            <w:r>
              <w:rPr>
                <w:rFonts w:hint="eastAsia" w:asciiTheme="minorEastAsia" w:hAnsiTheme="minorEastAsia" w:eastAsiaTheme="minorEastAsia"/>
                <w:szCs w:val="21"/>
              </w:rPr>
              <w:t>，Q=1000</w:t>
            </w:r>
            <w:r>
              <w:rPr>
                <w:rFonts w:asciiTheme="minorEastAsia" w:hAnsiTheme="minorEastAsia" w:eastAsiaTheme="minorEastAsia"/>
                <w:szCs w:val="21"/>
              </w:rPr>
              <w:t>Nm</w:t>
            </w:r>
            <w:r>
              <w:rPr>
                <w:rFonts w:asciiTheme="minorEastAsia" w:hAnsiTheme="minorEastAsia" w:eastAsiaTheme="minorEastAsia"/>
                <w:szCs w:val="21"/>
                <w:vertAlign w:val="superscript"/>
              </w:rPr>
              <w:t>3</w:t>
            </w:r>
            <w:r>
              <w:rPr>
                <w:rFonts w:asciiTheme="minorEastAsia" w:hAnsiTheme="minorEastAsia" w:eastAsiaTheme="minorEastAsia"/>
                <w:szCs w:val="21"/>
              </w:rPr>
              <w:t>/h</w:t>
            </w:r>
          </w:p>
        </w:tc>
        <w:tc>
          <w:tcPr>
            <w:tcW w:w="547" w:type="dxa"/>
            <w:vAlign w:val="center"/>
          </w:tcPr>
          <w:p>
            <w:pPr>
              <w:ind w:left="30"/>
              <w:jc w:val="center"/>
              <w:rPr>
                <w:rFonts w:asciiTheme="minorEastAsia" w:hAnsiTheme="minorEastAsia" w:eastAsiaTheme="minorEastAsia"/>
                <w:szCs w:val="21"/>
              </w:rPr>
            </w:pPr>
            <w:r>
              <w:rPr>
                <w:rFonts w:hint="eastAsia" w:asciiTheme="minorEastAsia" w:hAnsiTheme="minorEastAsia" w:eastAsiaTheme="minorEastAsia"/>
                <w:szCs w:val="21"/>
              </w:rPr>
              <w:t>台</w:t>
            </w:r>
          </w:p>
        </w:tc>
        <w:tc>
          <w:tcPr>
            <w:tcW w:w="547"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1</w:t>
            </w:r>
          </w:p>
        </w:tc>
        <w:tc>
          <w:tcPr>
            <w:tcW w:w="1817" w:type="dxa"/>
            <w:vAlign w:val="center"/>
          </w:tcPr>
          <w:p>
            <w:pPr>
              <w:jc w:val="center"/>
              <w:rPr>
                <w:rFonts w:asciiTheme="minorEastAsia" w:hAnsiTheme="minorEastAsia" w:eastAsiaTheme="minorEastAsia"/>
                <w:bCs/>
                <w:szCs w:val="21"/>
              </w:rPr>
            </w:pPr>
            <w:r>
              <w:rPr>
                <w:rFonts w:hint="eastAsia" w:asciiTheme="minorEastAsia" w:hAnsiTheme="minorEastAsia" w:eastAsiaTheme="minorEastAsia"/>
                <w:bCs/>
                <w:szCs w:val="21"/>
              </w:rPr>
              <w:t>详见技术要求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05" w:hRule="atLeast"/>
          <w:jc w:val="center"/>
        </w:trPr>
        <w:tc>
          <w:tcPr>
            <w:tcW w:w="514" w:type="dxa"/>
            <w:vMerge w:val="continue"/>
            <w:vAlign w:val="center"/>
          </w:tcPr>
          <w:p>
            <w:pPr>
              <w:ind w:left="30"/>
              <w:jc w:val="center"/>
              <w:rPr>
                <w:rFonts w:asciiTheme="minorEastAsia" w:hAnsiTheme="minorEastAsia" w:eastAsiaTheme="minorEastAsia"/>
                <w:szCs w:val="21"/>
              </w:rPr>
            </w:pPr>
          </w:p>
        </w:tc>
        <w:tc>
          <w:tcPr>
            <w:tcW w:w="2050" w:type="dxa"/>
            <w:vMerge w:val="continue"/>
            <w:vAlign w:val="center"/>
          </w:tcPr>
          <w:p>
            <w:pPr>
              <w:ind w:left="30"/>
              <w:jc w:val="center"/>
              <w:rPr>
                <w:rFonts w:asciiTheme="minorEastAsia" w:hAnsiTheme="minorEastAsia" w:eastAsiaTheme="minorEastAsia"/>
                <w:spacing w:val="5"/>
              </w:rPr>
            </w:pPr>
          </w:p>
        </w:tc>
        <w:tc>
          <w:tcPr>
            <w:tcW w:w="2731" w:type="dxa"/>
            <w:vAlign w:val="center"/>
          </w:tcPr>
          <w:p>
            <w:pPr>
              <w:ind w:left="30"/>
              <w:jc w:val="center"/>
              <w:rPr>
                <w:rFonts w:asciiTheme="minorEastAsia" w:hAnsiTheme="minorEastAsia" w:eastAsiaTheme="minorEastAsia"/>
                <w:szCs w:val="21"/>
              </w:rPr>
            </w:pPr>
            <w:r>
              <w:rPr>
                <w:rFonts w:asciiTheme="minorEastAsia" w:hAnsiTheme="minorEastAsia" w:eastAsiaTheme="minorEastAsia"/>
                <w:szCs w:val="21"/>
              </w:rPr>
              <w:t>P=1.6MPa</w:t>
            </w:r>
            <w:r>
              <w:rPr>
                <w:rFonts w:hint="eastAsia" w:asciiTheme="minorEastAsia" w:hAnsiTheme="minorEastAsia" w:eastAsiaTheme="minorEastAsia"/>
                <w:szCs w:val="21"/>
              </w:rPr>
              <w:t>，Q=800</w:t>
            </w:r>
            <w:r>
              <w:rPr>
                <w:rFonts w:asciiTheme="minorEastAsia" w:hAnsiTheme="minorEastAsia" w:eastAsiaTheme="minorEastAsia"/>
                <w:szCs w:val="21"/>
              </w:rPr>
              <w:t>Nm</w:t>
            </w:r>
            <w:r>
              <w:rPr>
                <w:rFonts w:asciiTheme="minorEastAsia" w:hAnsiTheme="minorEastAsia" w:eastAsiaTheme="minorEastAsia"/>
                <w:szCs w:val="21"/>
                <w:vertAlign w:val="superscript"/>
              </w:rPr>
              <w:t>3</w:t>
            </w:r>
            <w:r>
              <w:rPr>
                <w:rFonts w:asciiTheme="minorEastAsia" w:hAnsiTheme="minorEastAsia" w:eastAsiaTheme="minorEastAsia"/>
                <w:szCs w:val="21"/>
              </w:rPr>
              <w:t>/h</w:t>
            </w:r>
          </w:p>
        </w:tc>
        <w:tc>
          <w:tcPr>
            <w:tcW w:w="547" w:type="dxa"/>
            <w:vAlign w:val="center"/>
          </w:tcPr>
          <w:p>
            <w:pPr>
              <w:ind w:left="30"/>
              <w:jc w:val="center"/>
              <w:rPr>
                <w:rFonts w:asciiTheme="minorEastAsia" w:hAnsiTheme="minorEastAsia" w:eastAsiaTheme="minorEastAsia"/>
                <w:szCs w:val="21"/>
              </w:rPr>
            </w:pPr>
            <w:r>
              <w:rPr>
                <w:rFonts w:hint="eastAsia" w:asciiTheme="minorEastAsia" w:hAnsiTheme="minorEastAsia" w:eastAsiaTheme="minorEastAsia"/>
                <w:szCs w:val="21"/>
              </w:rPr>
              <w:t>台</w:t>
            </w:r>
          </w:p>
        </w:tc>
        <w:tc>
          <w:tcPr>
            <w:tcW w:w="547"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1</w:t>
            </w:r>
          </w:p>
        </w:tc>
        <w:tc>
          <w:tcPr>
            <w:tcW w:w="1817" w:type="dxa"/>
            <w:vAlign w:val="center"/>
          </w:tcPr>
          <w:p>
            <w:pPr>
              <w:jc w:val="center"/>
              <w:rPr>
                <w:rFonts w:asciiTheme="minorEastAsia" w:hAnsiTheme="minorEastAsia" w:eastAsiaTheme="minorEastAsia"/>
                <w:bCs/>
                <w:szCs w:val="21"/>
              </w:rPr>
            </w:pPr>
            <w:r>
              <w:rPr>
                <w:rFonts w:hint="eastAsia" w:asciiTheme="minorEastAsia" w:hAnsiTheme="minorEastAsia" w:eastAsiaTheme="minorEastAsia"/>
                <w:bCs/>
                <w:szCs w:val="21"/>
              </w:rPr>
              <w:t>详见技术要求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05" w:hRule="atLeast"/>
          <w:jc w:val="center"/>
        </w:trPr>
        <w:tc>
          <w:tcPr>
            <w:tcW w:w="514" w:type="dxa"/>
            <w:vAlign w:val="center"/>
          </w:tcPr>
          <w:p>
            <w:pPr>
              <w:ind w:left="30"/>
              <w:jc w:val="center"/>
              <w:rPr>
                <w:rFonts w:asciiTheme="minorEastAsia" w:hAnsiTheme="minorEastAsia" w:eastAsiaTheme="minorEastAsia"/>
                <w:szCs w:val="21"/>
              </w:rPr>
            </w:pPr>
            <w:r>
              <w:rPr>
                <w:rFonts w:hint="eastAsia" w:asciiTheme="minorEastAsia" w:hAnsiTheme="minorEastAsia" w:eastAsiaTheme="minorEastAsia"/>
                <w:szCs w:val="21"/>
              </w:rPr>
              <w:t>6</w:t>
            </w:r>
          </w:p>
        </w:tc>
        <w:tc>
          <w:tcPr>
            <w:tcW w:w="2050" w:type="dxa"/>
            <w:vAlign w:val="center"/>
          </w:tcPr>
          <w:p>
            <w:pPr>
              <w:ind w:left="30"/>
              <w:jc w:val="center"/>
              <w:rPr>
                <w:rFonts w:asciiTheme="minorEastAsia" w:hAnsiTheme="minorEastAsia" w:eastAsiaTheme="minorEastAsia"/>
                <w:spacing w:val="5"/>
              </w:rPr>
            </w:pPr>
            <w:r>
              <w:rPr>
                <w:rFonts w:asciiTheme="minorEastAsia" w:hAnsiTheme="minorEastAsia" w:eastAsiaTheme="minorEastAsia"/>
                <w:spacing w:val="5"/>
              </w:rPr>
              <w:t>高压EAG 加热器</w:t>
            </w:r>
          </w:p>
        </w:tc>
        <w:tc>
          <w:tcPr>
            <w:tcW w:w="2731" w:type="dxa"/>
            <w:vAlign w:val="center"/>
          </w:tcPr>
          <w:p>
            <w:pPr>
              <w:ind w:left="30"/>
              <w:jc w:val="center"/>
              <w:rPr>
                <w:rFonts w:asciiTheme="minorEastAsia" w:hAnsiTheme="minorEastAsia" w:eastAsiaTheme="minorEastAsia"/>
                <w:szCs w:val="21"/>
              </w:rPr>
            </w:pPr>
            <w:r>
              <w:rPr>
                <w:rFonts w:asciiTheme="minorEastAsia" w:hAnsiTheme="minorEastAsia" w:eastAsiaTheme="minorEastAsia"/>
                <w:szCs w:val="21"/>
              </w:rPr>
              <w:t>P=</w:t>
            </w:r>
            <w:r>
              <w:rPr>
                <w:rFonts w:hint="eastAsia" w:asciiTheme="minorEastAsia" w:hAnsiTheme="minorEastAsia" w:eastAsiaTheme="minorEastAsia"/>
                <w:szCs w:val="21"/>
              </w:rPr>
              <w:t>6.3</w:t>
            </w:r>
            <w:r>
              <w:rPr>
                <w:rFonts w:asciiTheme="minorEastAsia" w:hAnsiTheme="minorEastAsia" w:eastAsiaTheme="minorEastAsia"/>
                <w:szCs w:val="21"/>
              </w:rPr>
              <w:t>MPa</w:t>
            </w:r>
            <w:r>
              <w:rPr>
                <w:rFonts w:hint="eastAsia" w:asciiTheme="minorEastAsia" w:hAnsiTheme="minorEastAsia" w:eastAsiaTheme="minorEastAsia"/>
                <w:szCs w:val="21"/>
              </w:rPr>
              <w:t>，Q=200</w:t>
            </w:r>
            <w:r>
              <w:rPr>
                <w:rFonts w:asciiTheme="minorEastAsia" w:hAnsiTheme="minorEastAsia" w:eastAsiaTheme="minorEastAsia"/>
                <w:szCs w:val="21"/>
              </w:rPr>
              <w:t>Nm</w:t>
            </w:r>
            <w:r>
              <w:rPr>
                <w:rFonts w:asciiTheme="minorEastAsia" w:hAnsiTheme="minorEastAsia" w:eastAsiaTheme="minorEastAsia"/>
                <w:szCs w:val="21"/>
                <w:vertAlign w:val="superscript"/>
              </w:rPr>
              <w:t>3</w:t>
            </w:r>
            <w:r>
              <w:rPr>
                <w:rFonts w:asciiTheme="minorEastAsia" w:hAnsiTheme="minorEastAsia" w:eastAsiaTheme="minorEastAsia"/>
                <w:szCs w:val="21"/>
              </w:rPr>
              <w:t>/h</w:t>
            </w:r>
          </w:p>
        </w:tc>
        <w:tc>
          <w:tcPr>
            <w:tcW w:w="547" w:type="dxa"/>
            <w:vAlign w:val="center"/>
          </w:tcPr>
          <w:p>
            <w:pPr>
              <w:ind w:left="30"/>
              <w:jc w:val="center"/>
              <w:rPr>
                <w:rFonts w:asciiTheme="minorEastAsia" w:hAnsiTheme="minorEastAsia" w:eastAsiaTheme="minorEastAsia"/>
                <w:szCs w:val="21"/>
              </w:rPr>
            </w:pPr>
            <w:r>
              <w:rPr>
                <w:rFonts w:hint="eastAsia" w:asciiTheme="minorEastAsia" w:hAnsiTheme="minorEastAsia" w:eastAsiaTheme="minorEastAsia"/>
                <w:szCs w:val="21"/>
              </w:rPr>
              <w:t>台</w:t>
            </w:r>
          </w:p>
        </w:tc>
        <w:tc>
          <w:tcPr>
            <w:tcW w:w="547"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1</w:t>
            </w:r>
          </w:p>
        </w:tc>
        <w:tc>
          <w:tcPr>
            <w:tcW w:w="1817" w:type="dxa"/>
            <w:vAlign w:val="center"/>
          </w:tcPr>
          <w:p>
            <w:pPr>
              <w:jc w:val="center"/>
              <w:rPr>
                <w:rFonts w:asciiTheme="minorEastAsia" w:hAnsiTheme="minorEastAsia" w:eastAsiaTheme="minorEastAsia"/>
                <w:bCs/>
                <w:szCs w:val="21"/>
              </w:rPr>
            </w:pPr>
            <w:r>
              <w:rPr>
                <w:rFonts w:hint="eastAsia" w:asciiTheme="minorEastAsia" w:hAnsiTheme="minorEastAsia" w:eastAsiaTheme="minorEastAsia"/>
                <w:bCs/>
                <w:szCs w:val="21"/>
              </w:rPr>
              <w:t>详见技术要求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05" w:hRule="atLeast"/>
          <w:jc w:val="center"/>
        </w:trPr>
        <w:tc>
          <w:tcPr>
            <w:tcW w:w="514" w:type="dxa"/>
            <w:vAlign w:val="center"/>
          </w:tcPr>
          <w:p>
            <w:pPr>
              <w:ind w:left="30"/>
              <w:jc w:val="center"/>
              <w:rPr>
                <w:rFonts w:asciiTheme="minorEastAsia" w:hAnsiTheme="minorEastAsia" w:eastAsiaTheme="minorEastAsia"/>
                <w:szCs w:val="21"/>
              </w:rPr>
            </w:pPr>
            <w:r>
              <w:rPr>
                <w:rFonts w:hint="eastAsia" w:asciiTheme="minorEastAsia" w:hAnsiTheme="minorEastAsia" w:eastAsiaTheme="minorEastAsia"/>
                <w:szCs w:val="21"/>
              </w:rPr>
              <w:t>7</w:t>
            </w:r>
          </w:p>
        </w:tc>
        <w:tc>
          <w:tcPr>
            <w:tcW w:w="2050" w:type="dxa"/>
            <w:vAlign w:val="center"/>
          </w:tcPr>
          <w:p>
            <w:pPr>
              <w:ind w:left="30"/>
              <w:jc w:val="center"/>
              <w:rPr>
                <w:rFonts w:asciiTheme="minorEastAsia" w:hAnsiTheme="minorEastAsia" w:eastAsiaTheme="minorEastAsia"/>
                <w:spacing w:val="5"/>
              </w:rPr>
            </w:pPr>
            <w:r>
              <w:rPr>
                <w:rFonts w:asciiTheme="minorEastAsia" w:hAnsiTheme="minorEastAsia" w:eastAsiaTheme="minorEastAsia"/>
                <w:szCs w:val="21"/>
              </w:rPr>
              <w:t>中压水浴复热器（带 BOG 加热）</w:t>
            </w:r>
          </w:p>
        </w:tc>
        <w:tc>
          <w:tcPr>
            <w:tcW w:w="2731" w:type="dxa"/>
            <w:vAlign w:val="center"/>
          </w:tcPr>
          <w:p>
            <w:pPr>
              <w:ind w:left="30"/>
              <w:jc w:val="center"/>
              <w:rPr>
                <w:rFonts w:asciiTheme="minorEastAsia" w:hAnsiTheme="minorEastAsia" w:eastAsiaTheme="minorEastAsia"/>
                <w:szCs w:val="21"/>
              </w:rPr>
            </w:pPr>
            <w:r>
              <w:rPr>
                <w:rFonts w:asciiTheme="minorEastAsia" w:hAnsiTheme="minorEastAsia" w:eastAsiaTheme="minorEastAsia"/>
                <w:szCs w:val="21"/>
              </w:rPr>
              <w:t>P=</w:t>
            </w:r>
            <w:r>
              <w:rPr>
                <w:rFonts w:hint="eastAsia" w:asciiTheme="minorEastAsia" w:hAnsiTheme="minorEastAsia" w:eastAsiaTheme="minorEastAsia"/>
                <w:szCs w:val="21"/>
              </w:rPr>
              <w:t>1.6</w:t>
            </w:r>
            <w:r>
              <w:rPr>
                <w:rFonts w:asciiTheme="minorEastAsia" w:hAnsiTheme="minorEastAsia" w:eastAsiaTheme="minorEastAsia"/>
                <w:szCs w:val="21"/>
              </w:rPr>
              <w:t>MPa</w:t>
            </w:r>
            <w:r>
              <w:rPr>
                <w:rFonts w:hint="eastAsia" w:asciiTheme="minorEastAsia" w:hAnsiTheme="minorEastAsia" w:eastAsiaTheme="minorEastAsia"/>
                <w:szCs w:val="21"/>
              </w:rPr>
              <w:t>，Q=10000+1000</w:t>
            </w:r>
            <w:r>
              <w:rPr>
                <w:rFonts w:asciiTheme="minorEastAsia" w:hAnsiTheme="minorEastAsia" w:eastAsiaTheme="minorEastAsia"/>
                <w:szCs w:val="21"/>
              </w:rPr>
              <w:t>Nm</w:t>
            </w:r>
            <w:r>
              <w:rPr>
                <w:rFonts w:asciiTheme="minorEastAsia" w:hAnsiTheme="minorEastAsia" w:eastAsiaTheme="minorEastAsia"/>
                <w:szCs w:val="21"/>
                <w:vertAlign w:val="superscript"/>
              </w:rPr>
              <w:t>3</w:t>
            </w:r>
            <w:r>
              <w:rPr>
                <w:rFonts w:asciiTheme="minorEastAsia" w:hAnsiTheme="minorEastAsia" w:eastAsiaTheme="minorEastAsia"/>
                <w:szCs w:val="21"/>
              </w:rPr>
              <w:t>/h</w:t>
            </w:r>
          </w:p>
        </w:tc>
        <w:tc>
          <w:tcPr>
            <w:tcW w:w="547" w:type="dxa"/>
            <w:vAlign w:val="center"/>
          </w:tcPr>
          <w:p>
            <w:pPr>
              <w:ind w:left="30"/>
              <w:jc w:val="center"/>
              <w:rPr>
                <w:rFonts w:asciiTheme="minorEastAsia" w:hAnsiTheme="minorEastAsia" w:eastAsiaTheme="minorEastAsia"/>
                <w:szCs w:val="21"/>
              </w:rPr>
            </w:pPr>
            <w:r>
              <w:rPr>
                <w:rFonts w:hint="eastAsia" w:asciiTheme="minorEastAsia" w:hAnsiTheme="minorEastAsia" w:eastAsiaTheme="minorEastAsia"/>
                <w:szCs w:val="21"/>
              </w:rPr>
              <w:t>台</w:t>
            </w:r>
          </w:p>
        </w:tc>
        <w:tc>
          <w:tcPr>
            <w:tcW w:w="547"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1</w:t>
            </w:r>
          </w:p>
        </w:tc>
        <w:tc>
          <w:tcPr>
            <w:tcW w:w="1817" w:type="dxa"/>
            <w:vAlign w:val="center"/>
          </w:tcPr>
          <w:p>
            <w:pPr>
              <w:jc w:val="center"/>
              <w:rPr>
                <w:rFonts w:asciiTheme="minorEastAsia" w:hAnsiTheme="minorEastAsia" w:eastAsiaTheme="minorEastAsia"/>
                <w:bCs/>
                <w:szCs w:val="21"/>
              </w:rPr>
            </w:pPr>
            <w:r>
              <w:rPr>
                <w:rFonts w:hint="eastAsia" w:asciiTheme="minorEastAsia" w:hAnsiTheme="minorEastAsia" w:eastAsiaTheme="minorEastAsia"/>
                <w:bCs/>
                <w:szCs w:val="21"/>
              </w:rPr>
              <w:t>详见技术要求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05" w:hRule="atLeast"/>
          <w:jc w:val="center"/>
        </w:trPr>
        <w:tc>
          <w:tcPr>
            <w:tcW w:w="514" w:type="dxa"/>
            <w:vAlign w:val="center"/>
          </w:tcPr>
          <w:p>
            <w:pPr>
              <w:ind w:left="30"/>
              <w:jc w:val="center"/>
              <w:rPr>
                <w:rFonts w:asciiTheme="minorEastAsia" w:hAnsiTheme="minorEastAsia" w:eastAsiaTheme="minorEastAsia"/>
                <w:szCs w:val="21"/>
              </w:rPr>
            </w:pPr>
            <w:r>
              <w:rPr>
                <w:rFonts w:hint="eastAsia" w:asciiTheme="minorEastAsia" w:hAnsiTheme="minorEastAsia" w:eastAsiaTheme="minorEastAsia"/>
                <w:szCs w:val="21"/>
              </w:rPr>
              <w:t>8</w:t>
            </w:r>
          </w:p>
        </w:tc>
        <w:tc>
          <w:tcPr>
            <w:tcW w:w="2050" w:type="dxa"/>
            <w:vAlign w:val="center"/>
          </w:tcPr>
          <w:p>
            <w:pPr>
              <w:ind w:left="30"/>
              <w:jc w:val="center"/>
              <w:rPr>
                <w:rFonts w:asciiTheme="minorEastAsia" w:hAnsiTheme="minorEastAsia" w:eastAsiaTheme="minorEastAsia"/>
                <w:spacing w:val="5"/>
              </w:rPr>
            </w:pPr>
            <w:r>
              <w:rPr>
                <w:rFonts w:asciiTheme="minorEastAsia" w:hAnsiTheme="minorEastAsia" w:eastAsiaTheme="minorEastAsia"/>
                <w:spacing w:val="5"/>
              </w:rPr>
              <w:t>高压水浴复热器</w:t>
            </w:r>
          </w:p>
        </w:tc>
        <w:tc>
          <w:tcPr>
            <w:tcW w:w="2731" w:type="dxa"/>
            <w:vAlign w:val="center"/>
          </w:tcPr>
          <w:p>
            <w:pPr>
              <w:ind w:left="30"/>
              <w:jc w:val="center"/>
              <w:rPr>
                <w:rFonts w:asciiTheme="minorEastAsia" w:hAnsiTheme="minorEastAsia" w:eastAsiaTheme="minorEastAsia"/>
                <w:szCs w:val="21"/>
              </w:rPr>
            </w:pPr>
            <w:r>
              <w:rPr>
                <w:rFonts w:asciiTheme="minorEastAsia" w:hAnsiTheme="minorEastAsia" w:eastAsiaTheme="minorEastAsia"/>
                <w:szCs w:val="21"/>
              </w:rPr>
              <w:t>P=</w:t>
            </w:r>
            <w:r>
              <w:rPr>
                <w:rFonts w:hint="eastAsia" w:asciiTheme="minorEastAsia" w:hAnsiTheme="minorEastAsia" w:eastAsiaTheme="minorEastAsia"/>
                <w:szCs w:val="21"/>
              </w:rPr>
              <w:t>6.3</w:t>
            </w:r>
            <w:r>
              <w:rPr>
                <w:rFonts w:asciiTheme="minorEastAsia" w:hAnsiTheme="minorEastAsia" w:eastAsiaTheme="minorEastAsia"/>
                <w:szCs w:val="21"/>
              </w:rPr>
              <w:t>MPa</w:t>
            </w:r>
            <w:r>
              <w:rPr>
                <w:rFonts w:hint="eastAsia" w:asciiTheme="minorEastAsia" w:hAnsiTheme="minorEastAsia" w:eastAsiaTheme="minorEastAsia"/>
                <w:szCs w:val="21"/>
              </w:rPr>
              <w:t>，Q=10000</w:t>
            </w:r>
            <w:r>
              <w:rPr>
                <w:rFonts w:asciiTheme="minorEastAsia" w:hAnsiTheme="minorEastAsia" w:eastAsiaTheme="minorEastAsia"/>
                <w:szCs w:val="21"/>
              </w:rPr>
              <w:t>Nm</w:t>
            </w:r>
            <w:r>
              <w:rPr>
                <w:rFonts w:asciiTheme="minorEastAsia" w:hAnsiTheme="minorEastAsia" w:eastAsiaTheme="minorEastAsia"/>
                <w:szCs w:val="21"/>
                <w:vertAlign w:val="superscript"/>
              </w:rPr>
              <w:t>3</w:t>
            </w:r>
            <w:r>
              <w:rPr>
                <w:rFonts w:asciiTheme="minorEastAsia" w:hAnsiTheme="minorEastAsia" w:eastAsiaTheme="minorEastAsia"/>
                <w:szCs w:val="21"/>
              </w:rPr>
              <w:t>/h</w:t>
            </w:r>
          </w:p>
        </w:tc>
        <w:tc>
          <w:tcPr>
            <w:tcW w:w="547" w:type="dxa"/>
            <w:vAlign w:val="center"/>
          </w:tcPr>
          <w:p>
            <w:pPr>
              <w:ind w:left="30"/>
              <w:jc w:val="center"/>
              <w:rPr>
                <w:rFonts w:asciiTheme="minorEastAsia" w:hAnsiTheme="minorEastAsia" w:eastAsiaTheme="minorEastAsia"/>
                <w:szCs w:val="21"/>
              </w:rPr>
            </w:pPr>
            <w:r>
              <w:rPr>
                <w:rFonts w:hint="eastAsia" w:asciiTheme="minorEastAsia" w:hAnsiTheme="minorEastAsia" w:eastAsiaTheme="minorEastAsia"/>
                <w:szCs w:val="21"/>
              </w:rPr>
              <w:t>台</w:t>
            </w:r>
          </w:p>
        </w:tc>
        <w:tc>
          <w:tcPr>
            <w:tcW w:w="547" w:type="dxa"/>
            <w:vAlign w:val="center"/>
          </w:tcPr>
          <w:p>
            <w:pPr>
              <w:jc w:val="center"/>
              <w:rPr>
                <w:rFonts w:asciiTheme="minorEastAsia" w:hAnsiTheme="minorEastAsia" w:eastAsiaTheme="minorEastAsia"/>
                <w:szCs w:val="21"/>
              </w:rPr>
            </w:pPr>
            <w:r>
              <w:rPr>
                <w:rFonts w:hint="eastAsia" w:asciiTheme="minorEastAsia" w:hAnsiTheme="minorEastAsia" w:eastAsiaTheme="minorEastAsia"/>
                <w:szCs w:val="21"/>
              </w:rPr>
              <w:t>1</w:t>
            </w:r>
          </w:p>
        </w:tc>
        <w:tc>
          <w:tcPr>
            <w:tcW w:w="1817" w:type="dxa"/>
            <w:vAlign w:val="center"/>
          </w:tcPr>
          <w:p>
            <w:pPr>
              <w:jc w:val="center"/>
              <w:rPr>
                <w:rFonts w:asciiTheme="minorEastAsia" w:hAnsiTheme="minorEastAsia" w:eastAsiaTheme="minorEastAsia"/>
                <w:bCs/>
                <w:szCs w:val="21"/>
              </w:rPr>
            </w:pPr>
            <w:r>
              <w:rPr>
                <w:rFonts w:hint="eastAsia" w:asciiTheme="minorEastAsia" w:hAnsiTheme="minorEastAsia" w:eastAsiaTheme="minorEastAsia"/>
                <w:bCs/>
                <w:szCs w:val="21"/>
              </w:rPr>
              <w:t>详见技术要求</w:t>
            </w:r>
          </w:p>
        </w:tc>
      </w:tr>
    </w:tbl>
    <w:p>
      <w:pPr>
        <w:spacing w:line="400" w:lineRule="exact"/>
        <w:rPr>
          <w:rFonts w:asciiTheme="minorEastAsia" w:hAnsiTheme="minorEastAsia" w:eastAsiaTheme="minorEastAsia"/>
          <w:color w:val="FF0000"/>
        </w:rPr>
      </w:pPr>
      <w:r>
        <w:rPr>
          <w:rFonts w:hint="eastAsia" w:asciiTheme="minorEastAsia" w:hAnsiTheme="minorEastAsia" w:eastAsiaTheme="minorEastAsia"/>
          <w:color w:val="FF0000"/>
        </w:rPr>
        <w:t>项目供货周期：于合同签订之日起3个月内完成交货。</w:t>
      </w:r>
    </w:p>
    <w:p>
      <w:pPr>
        <w:spacing w:line="400" w:lineRule="exact"/>
        <w:rPr>
          <w:rFonts w:asciiTheme="minorEastAsia" w:hAnsiTheme="minorEastAsia" w:eastAsiaTheme="minorEastAsia"/>
        </w:rPr>
      </w:pPr>
      <w:r>
        <w:rPr>
          <w:rFonts w:hint="eastAsia" w:asciiTheme="minorEastAsia" w:hAnsiTheme="minorEastAsia" w:eastAsiaTheme="minorEastAsia"/>
        </w:rPr>
        <w:t>3．投标人资格审查要求</w:t>
      </w:r>
    </w:p>
    <w:p>
      <w:pPr>
        <w:spacing w:line="400" w:lineRule="exact"/>
        <w:rPr>
          <w:rFonts w:asciiTheme="minorEastAsia" w:hAnsiTheme="minorEastAsia" w:eastAsiaTheme="minorEastAsia"/>
        </w:rPr>
      </w:pPr>
      <w:r>
        <w:rPr>
          <w:rFonts w:asciiTheme="minorEastAsia" w:hAnsiTheme="minorEastAsia" w:eastAsiaTheme="minorEastAsia"/>
        </w:rPr>
        <w:t>3.1</w:t>
      </w:r>
      <w:r>
        <w:rPr>
          <w:rFonts w:hint="eastAsia" w:asciiTheme="minorEastAsia" w:hAnsiTheme="minorEastAsia" w:eastAsiaTheme="minorEastAsia"/>
        </w:rPr>
        <w:t>能够独立承担民事责任的法人，注</w:t>
      </w:r>
      <w:r>
        <w:rPr>
          <w:rFonts w:hint="eastAsia" w:asciiTheme="minorEastAsia" w:hAnsiTheme="minorEastAsia" w:eastAsiaTheme="minorEastAsia"/>
          <w:color w:val="auto"/>
        </w:rPr>
        <w:t>册资金在3000万人民币及以</w:t>
      </w:r>
      <w:r>
        <w:rPr>
          <w:rFonts w:hint="eastAsia" w:asciiTheme="minorEastAsia" w:hAnsiTheme="minorEastAsia" w:eastAsiaTheme="minorEastAsia"/>
        </w:rPr>
        <w:t>上。</w:t>
      </w:r>
    </w:p>
    <w:p>
      <w:pPr>
        <w:spacing w:line="400" w:lineRule="exact"/>
        <w:rPr>
          <w:rFonts w:asciiTheme="minorEastAsia" w:hAnsiTheme="minorEastAsia" w:eastAsiaTheme="minorEastAsia"/>
        </w:rPr>
      </w:pPr>
      <w:r>
        <w:rPr>
          <w:rFonts w:asciiTheme="minorEastAsia" w:hAnsiTheme="minorEastAsia" w:eastAsiaTheme="minorEastAsia"/>
        </w:rPr>
        <w:t>3.2</w:t>
      </w:r>
      <w:r>
        <w:rPr>
          <w:rFonts w:hint="eastAsia" w:asciiTheme="minorEastAsia" w:hAnsiTheme="minorEastAsia" w:eastAsiaTheme="minorEastAsia"/>
        </w:rPr>
        <w:t>投标人应为具有空温式气化器生产能力的具有独立法人资格的制造商或经销商，若为经销商的应取得针对该项目的唯一授权书。</w:t>
      </w:r>
    </w:p>
    <w:p>
      <w:pPr>
        <w:spacing w:line="400" w:lineRule="exact"/>
        <w:rPr>
          <w:rFonts w:asciiTheme="minorEastAsia" w:hAnsiTheme="minorEastAsia" w:eastAsiaTheme="minorEastAsia"/>
        </w:rPr>
      </w:pPr>
      <w:r>
        <w:rPr>
          <w:rFonts w:asciiTheme="minorEastAsia" w:hAnsiTheme="minorEastAsia" w:eastAsiaTheme="minorEastAsia"/>
        </w:rPr>
        <w:t>3.</w:t>
      </w:r>
      <w:r>
        <w:rPr>
          <w:rFonts w:hint="eastAsia" w:asciiTheme="minorEastAsia" w:hAnsiTheme="minorEastAsia" w:eastAsiaTheme="minorEastAsia"/>
        </w:rPr>
        <w:t>3 具有完善的质量保证体系，并通过</w:t>
      </w:r>
      <w:r>
        <w:rPr>
          <w:rFonts w:asciiTheme="minorEastAsia" w:hAnsiTheme="minorEastAsia" w:eastAsiaTheme="minorEastAsia"/>
        </w:rPr>
        <w:t>ISO900</w:t>
      </w:r>
      <w:r>
        <w:rPr>
          <w:rFonts w:hint="eastAsia" w:asciiTheme="minorEastAsia" w:hAnsiTheme="minorEastAsia" w:eastAsiaTheme="minorEastAsia"/>
        </w:rPr>
        <w:t>0系列认证。</w:t>
      </w:r>
    </w:p>
    <w:p>
      <w:pPr>
        <w:spacing w:line="400" w:lineRule="exact"/>
        <w:rPr>
          <w:rFonts w:asciiTheme="minorEastAsia" w:hAnsiTheme="minorEastAsia" w:eastAsiaTheme="minorEastAsia"/>
        </w:rPr>
      </w:pPr>
      <w:r>
        <w:rPr>
          <w:rFonts w:hint="eastAsia" w:asciiTheme="minorEastAsia" w:hAnsiTheme="minorEastAsia" w:eastAsiaTheme="minorEastAsia"/>
        </w:rPr>
        <w:t>3.4 投标人具有良好的银行资信和商业信誉，没有处于被责令停业，财产被接管、冻结、破产状态。</w:t>
      </w:r>
    </w:p>
    <w:p>
      <w:pPr>
        <w:spacing w:line="400" w:lineRule="exact"/>
        <w:rPr>
          <w:rFonts w:asciiTheme="minorEastAsia" w:hAnsiTheme="minorEastAsia" w:eastAsiaTheme="minorEastAsia"/>
        </w:rPr>
      </w:pPr>
      <w:r>
        <w:rPr>
          <w:rFonts w:hint="eastAsia" w:asciiTheme="minorEastAsia" w:hAnsiTheme="minorEastAsia" w:eastAsiaTheme="minorEastAsia"/>
          <w:color w:val="000000" w:themeColor="text1"/>
        </w:rPr>
        <w:t>3.5 提供社保部门出具的</w:t>
      </w:r>
      <w:r>
        <w:rPr>
          <w:rFonts w:asciiTheme="minorEastAsia" w:hAnsiTheme="minorEastAsia" w:eastAsiaTheme="minorEastAsia"/>
          <w:color w:val="000000" w:themeColor="text1"/>
        </w:rPr>
        <w:t>2017</w:t>
      </w:r>
      <w:r>
        <w:rPr>
          <w:rFonts w:hint="eastAsia" w:asciiTheme="minorEastAsia" w:hAnsiTheme="minorEastAsia" w:eastAsiaTheme="minorEastAsia"/>
          <w:color w:val="000000" w:themeColor="text1"/>
        </w:rPr>
        <w:t>年7月</w:t>
      </w:r>
      <w:r>
        <w:rPr>
          <w:rFonts w:asciiTheme="minorEastAsia" w:hAnsiTheme="minorEastAsia" w:eastAsiaTheme="minorEastAsia"/>
          <w:color w:val="000000" w:themeColor="text1"/>
        </w:rPr>
        <w:t>-2017</w:t>
      </w:r>
      <w:r>
        <w:rPr>
          <w:rFonts w:hint="eastAsia" w:asciiTheme="minorEastAsia" w:hAnsiTheme="minorEastAsia" w:eastAsiaTheme="minorEastAsia"/>
          <w:color w:val="000000" w:themeColor="text1"/>
        </w:rPr>
        <w:t>年12月（近</w:t>
      </w:r>
      <w:r>
        <w:rPr>
          <w:rFonts w:asciiTheme="minorEastAsia" w:hAnsiTheme="minorEastAsia" w:eastAsiaTheme="minorEastAsia"/>
          <w:color w:val="000000" w:themeColor="text1"/>
        </w:rPr>
        <w:t>6</w:t>
      </w:r>
      <w:r>
        <w:rPr>
          <w:rFonts w:hint="eastAsia" w:asciiTheme="minorEastAsia" w:hAnsiTheme="minorEastAsia" w:eastAsiaTheme="minorEastAsia"/>
          <w:color w:val="000000" w:themeColor="text1"/>
        </w:rPr>
        <w:t>个月内）投标人为授权委托人缴纳的在职职工养老保险的证明材料</w:t>
      </w:r>
      <w:r>
        <w:rPr>
          <w:rFonts w:hint="eastAsia" w:asciiTheme="minorEastAsia" w:hAnsiTheme="minorEastAsia" w:eastAsiaTheme="minorEastAsia"/>
          <w:color w:val="000000" w:themeColor="text1"/>
          <w:lang w:eastAsia="zh-CN"/>
        </w:rPr>
        <w:t>。</w:t>
      </w:r>
      <w:r>
        <w:rPr>
          <w:rFonts w:asciiTheme="minorEastAsia" w:hAnsiTheme="minorEastAsia" w:eastAsiaTheme="minorEastAsia"/>
          <w:color w:val="000000" w:themeColor="text1"/>
        </w:rPr>
        <w:br w:type="textWrapping"/>
      </w:r>
      <w:r>
        <w:rPr>
          <w:rFonts w:hint="eastAsia" w:asciiTheme="minorEastAsia" w:hAnsiTheme="minorEastAsia" w:eastAsiaTheme="minorEastAsia"/>
          <w:color w:val="000000" w:themeColor="text1"/>
        </w:rPr>
        <w:t>3.6</w:t>
      </w:r>
      <w:r>
        <w:rPr>
          <w:rFonts w:hint="eastAsia" w:cs="宋体" w:asciiTheme="minorEastAsia" w:hAnsiTheme="minorEastAsia" w:eastAsiaTheme="minorEastAsia"/>
          <w:color w:val="000000" w:themeColor="text1"/>
        </w:rPr>
        <w:t>投标保证金支付凭证（</w:t>
      </w:r>
      <w:r>
        <w:rPr>
          <w:rFonts w:hint="eastAsia" w:cs="宋体" w:asciiTheme="minorEastAsia" w:hAnsiTheme="minorEastAsia" w:eastAsiaTheme="minorEastAsia"/>
        </w:rPr>
        <w:t>复印件封入标书）</w:t>
      </w:r>
      <w:r>
        <w:rPr>
          <w:rFonts w:hint="eastAsia" w:cs="宋体" w:asciiTheme="minorEastAsia" w:hAnsiTheme="minorEastAsia" w:eastAsiaTheme="minorEastAsia"/>
          <w:lang w:eastAsia="zh-CN"/>
        </w:rPr>
        <w:t>。</w:t>
      </w:r>
    </w:p>
    <w:p>
      <w:pPr>
        <w:spacing w:line="400" w:lineRule="exact"/>
        <w:rPr>
          <w:rFonts w:asciiTheme="minorEastAsia" w:hAnsiTheme="minorEastAsia" w:eastAsiaTheme="minorEastAsia"/>
        </w:rPr>
      </w:pPr>
      <w:r>
        <w:rPr>
          <w:rFonts w:hint="eastAsia" w:asciiTheme="minorEastAsia" w:hAnsiTheme="minorEastAsia" w:eastAsiaTheme="minorEastAsia"/>
        </w:rPr>
        <w:t>4、</w:t>
      </w:r>
      <w:r>
        <w:rPr>
          <w:rFonts w:asciiTheme="minorEastAsia" w:hAnsiTheme="minorEastAsia" w:eastAsiaTheme="minorEastAsia"/>
        </w:rPr>
        <w:t>主要技术规格：</w:t>
      </w:r>
      <w:r>
        <w:rPr>
          <w:rFonts w:hint="eastAsia" w:asciiTheme="minorEastAsia" w:hAnsiTheme="minorEastAsia" w:eastAsiaTheme="minorEastAsia"/>
        </w:rPr>
        <w:t>详见附件“</w:t>
      </w:r>
      <w:r>
        <w:rPr>
          <w:rFonts w:hint="eastAsia" w:asciiTheme="minorEastAsia" w:hAnsiTheme="minorEastAsia" w:eastAsiaTheme="minorEastAsia"/>
          <w:u w:val="single"/>
        </w:rPr>
        <w:t>空温式气化器设备技术规范书”；</w:t>
      </w:r>
    </w:p>
    <w:p>
      <w:pPr>
        <w:spacing w:line="400" w:lineRule="exact"/>
        <w:rPr>
          <w:rFonts w:asciiTheme="minorEastAsia" w:hAnsiTheme="minorEastAsia" w:eastAsiaTheme="minorEastAsia"/>
        </w:rPr>
      </w:pPr>
      <w:r>
        <w:rPr>
          <w:rFonts w:hint="eastAsia" w:asciiTheme="minorEastAsia" w:hAnsiTheme="minorEastAsia" w:eastAsiaTheme="minorEastAsia"/>
        </w:rPr>
        <w:t>5、</w:t>
      </w:r>
      <w:r>
        <w:rPr>
          <w:rFonts w:asciiTheme="minorEastAsia" w:hAnsiTheme="minorEastAsia" w:eastAsiaTheme="minorEastAsia"/>
        </w:rPr>
        <w:t>交货地点：</w:t>
      </w:r>
      <w:r>
        <w:rPr>
          <w:rFonts w:hint="eastAsia" w:asciiTheme="minorEastAsia" w:hAnsiTheme="minorEastAsia" w:eastAsiaTheme="minorEastAsia"/>
        </w:rPr>
        <w:t>扬州中燃</w:t>
      </w:r>
      <w:r>
        <w:rPr>
          <w:rFonts w:asciiTheme="minorEastAsia" w:hAnsiTheme="minorEastAsia" w:eastAsiaTheme="minorEastAsia"/>
        </w:rPr>
        <w:t>LNG应急调峰储备站</w:t>
      </w:r>
      <w:r>
        <w:rPr>
          <w:rFonts w:hint="eastAsia" w:asciiTheme="minorEastAsia" w:hAnsiTheme="minorEastAsia" w:eastAsiaTheme="minorEastAsia"/>
        </w:rPr>
        <w:t>建设工程工地。</w:t>
      </w:r>
    </w:p>
    <w:p>
      <w:pPr>
        <w:spacing w:line="400" w:lineRule="exact"/>
        <w:rPr>
          <w:rFonts w:asciiTheme="minorEastAsia" w:hAnsiTheme="minorEastAsia" w:eastAsiaTheme="minorEastAsia"/>
        </w:rPr>
      </w:pPr>
      <w:r>
        <w:rPr>
          <w:rFonts w:asciiTheme="minorEastAsia" w:hAnsiTheme="minorEastAsia" w:eastAsiaTheme="minorEastAsia"/>
          <w:b/>
        </w:rPr>
        <w:t>6</w:t>
      </w:r>
      <w:r>
        <w:rPr>
          <w:rFonts w:hint="eastAsia" w:asciiTheme="minorEastAsia" w:hAnsiTheme="minorEastAsia" w:eastAsiaTheme="minorEastAsia"/>
          <w:b/>
        </w:rPr>
        <w:t>、报名时间地点</w:t>
      </w:r>
      <w:r>
        <w:rPr>
          <w:rFonts w:hint="eastAsia" w:asciiTheme="minorEastAsia" w:hAnsiTheme="minorEastAsia" w:eastAsiaTheme="minorEastAsia"/>
          <w:b/>
          <w:lang w:eastAsia="zh-CN"/>
        </w:rPr>
        <w:t>以及需要提供的资料</w:t>
      </w:r>
      <w:r>
        <w:rPr>
          <w:rFonts w:hint="eastAsia" w:asciiTheme="minorEastAsia" w:hAnsiTheme="minorEastAsia" w:eastAsiaTheme="minorEastAsia"/>
        </w:rPr>
        <w:t>：</w:t>
      </w:r>
      <w:r>
        <w:rPr>
          <w:rFonts w:hint="eastAsia" w:asciiTheme="minorEastAsia" w:hAnsiTheme="minorEastAsia" w:eastAsiaTheme="minorEastAsia"/>
          <w:sz w:val="21"/>
          <w:szCs w:val="21"/>
        </w:rPr>
        <w:t>符合上述条件的企业法人可持营业执照副本复印件（加盖公章）、法定代表人或其委托代理人有效身份证原件（委托代理人还应随带授权委托书原件）及复印件（加盖公章），</w:t>
      </w:r>
      <w:r>
        <w:rPr>
          <w:rFonts w:hint="eastAsia" w:asciiTheme="minorEastAsia" w:hAnsiTheme="minorEastAsia" w:eastAsiaTheme="minorEastAsia"/>
        </w:rPr>
        <w:t>经销商的应取得针对该项目的唯一授权书</w:t>
      </w:r>
      <w:r>
        <w:rPr>
          <w:rFonts w:hint="eastAsia" w:asciiTheme="minorEastAsia" w:hAnsiTheme="minorEastAsia" w:eastAsiaTheme="minorEastAsia"/>
          <w:sz w:val="21"/>
          <w:szCs w:val="21"/>
        </w:rPr>
        <w:t>复印件（加盖公章），</w:t>
      </w:r>
      <w:r>
        <w:rPr>
          <w:rFonts w:hint="eastAsia" w:asciiTheme="minorEastAsia" w:hAnsiTheme="minorEastAsia" w:eastAsiaTheme="minorEastAsia"/>
          <w:color w:val="000000" w:themeColor="text1"/>
        </w:rPr>
        <w:t>社保部门出具授权委托人缴纳的在职职工养老保险的证明材料</w:t>
      </w:r>
      <w:r>
        <w:rPr>
          <w:rFonts w:hint="eastAsia" w:asciiTheme="minorEastAsia" w:hAnsiTheme="minorEastAsia" w:eastAsiaTheme="minorEastAsia"/>
          <w:sz w:val="21"/>
          <w:szCs w:val="21"/>
        </w:rPr>
        <w:t>复印件（加盖公章）</w:t>
      </w:r>
      <w:r>
        <w:rPr>
          <w:rFonts w:asciiTheme="minorEastAsia" w:hAnsiTheme="minorEastAsia" w:eastAsiaTheme="minorEastAsia"/>
        </w:rPr>
        <w:t>ISO900</w:t>
      </w:r>
      <w:r>
        <w:rPr>
          <w:rFonts w:hint="eastAsia" w:asciiTheme="minorEastAsia" w:hAnsiTheme="minorEastAsia" w:eastAsiaTheme="minorEastAsia"/>
        </w:rPr>
        <w:t>0系列认证证书</w:t>
      </w:r>
      <w:r>
        <w:rPr>
          <w:rFonts w:hint="eastAsia" w:asciiTheme="minorEastAsia" w:hAnsiTheme="minorEastAsia" w:eastAsiaTheme="minorEastAsia"/>
          <w:sz w:val="21"/>
          <w:szCs w:val="21"/>
        </w:rPr>
        <w:t>复印件（加盖公章），于</w:t>
      </w:r>
      <w:r>
        <w:rPr>
          <w:rFonts w:asciiTheme="minorEastAsia" w:hAnsiTheme="minorEastAsia" w:eastAsiaTheme="minorEastAsia"/>
          <w:sz w:val="21"/>
          <w:szCs w:val="21"/>
          <w:u w:val="single"/>
        </w:rPr>
        <w:t>201</w:t>
      </w:r>
      <w:r>
        <w:rPr>
          <w:rFonts w:hint="eastAsia" w:asciiTheme="minorEastAsia" w:hAnsiTheme="minorEastAsia" w:eastAsiaTheme="minorEastAsia"/>
          <w:sz w:val="21"/>
          <w:szCs w:val="21"/>
          <w:u w:val="single"/>
        </w:rPr>
        <w:t>8年1月23日至</w:t>
      </w:r>
      <w:r>
        <w:rPr>
          <w:rFonts w:asciiTheme="minorEastAsia" w:hAnsiTheme="minorEastAsia" w:eastAsiaTheme="minorEastAsia"/>
          <w:sz w:val="21"/>
          <w:szCs w:val="21"/>
          <w:u w:val="single"/>
        </w:rPr>
        <w:t>201</w:t>
      </w:r>
      <w:r>
        <w:rPr>
          <w:rFonts w:hint="eastAsia" w:asciiTheme="minorEastAsia" w:hAnsiTheme="minorEastAsia" w:eastAsiaTheme="minorEastAsia"/>
          <w:sz w:val="21"/>
          <w:szCs w:val="21"/>
          <w:u w:val="single"/>
        </w:rPr>
        <w:t>8年1月29日（上午</w:t>
      </w:r>
      <w:r>
        <w:rPr>
          <w:rFonts w:asciiTheme="minorEastAsia" w:hAnsiTheme="minorEastAsia" w:eastAsiaTheme="minorEastAsia"/>
          <w:sz w:val="21"/>
          <w:szCs w:val="21"/>
          <w:u w:val="single"/>
        </w:rPr>
        <w:t>9</w:t>
      </w:r>
      <w:r>
        <w:rPr>
          <w:rFonts w:hint="eastAsia" w:asciiTheme="minorEastAsia" w:hAnsiTheme="minorEastAsia" w:eastAsiaTheme="minorEastAsia"/>
          <w:sz w:val="21"/>
          <w:szCs w:val="21"/>
          <w:u w:val="single"/>
        </w:rPr>
        <w:t>：</w:t>
      </w:r>
      <w:r>
        <w:rPr>
          <w:rFonts w:asciiTheme="minorEastAsia" w:hAnsiTheme="minorEastAsia" w:eastAsiaTheme="minorEastAsia"/>
          <w:sz w:val="21"/>
          <w:szCs w:val="21"/>
          <w:u w:val="single"/>
        </w:rPr>
        <w:t>00-11</w:t>
      </w:r>
      <w:r>
        <w:rPr>
          <w:rFonts w:hint="eastAsia" w:asciiTheme="minorEastAsia" w:hAnsiTheme="minorEastAsia" w:eastAsiaTheme="minorEastAsia"/>
          <w:sz w:val="21"/>
          <w:szCs w:val="21"/>
          <w:u w:val="single"/>
        </w:rPr>
        <w:t>：</w:t>
      </w:r>
      <w:r>
        <w:rPr>
          <w:rFonts w:asciiTheme="minorEastAsia" w:hAnsiTheme="minorEastAsia" w:eastAsiaTheme="minorEastAsia"/>
          <w:sz w:val="21"/>
          <w:szCs w:val="21"/>
          <w:u w:val="single"/>
        </w:rPr>
        <w:t>30</w:t>
      </w:r>
      <w:r>
        <w:rPr>
          <w:rFonts w:hint="eastAsia" w:asciiTheme="minorEastAsia" w:hAnsiTheme="minorEastAsia" w:eastAsiaTheme="minorEastAsia"/>
          <w:sz w:val="21"/>
          <w:szCs w:val="21"/>
          <w:u w:val="single"/>
        </w:rPr>
        <w:t>，下午</w:t>
      </w:r>
      <w:r>
        <w:rPr>
          <w:rFonts w:asciiTheme="minorEastAsia" w:hAnsiTheme="minorEastAsia" w:eastAsiaTheme="minorEastAsia"/>
          <w:sz w:val="21"/>
          <w:szCs w:val="21"/>
          <w:u w:val="single"/>
        </w:rPr>
        <w:t>2</w:t>
      </w:r>
      <w:r>
        <w:rPr>
          <w:rFonts w:hint="eastAsia" w:asciiTheme="minorEastAsia" w:hAnsiTheme="minorEastAsia" w:eastAsiaTheme="minorEastAsia"/>
          <w:sz w:val="21"/>
          <w:szCs w:val="21"/>
          <w:u w:val="single"/>
        </w:rPr>
        <w:t>：</w:t>
      </w:r>
      <w:r>
        <w:rPr>
          <w:rFonts w:asciiTheme="minorEastAsia" w:hAnsiTheme="minorEastAsia" w:eastAsiaTheme="minorEastAsia"/>
          <w:sz w:val="21"/>
          <w:szCs w:val="21"/>
          <w:u w:val="single"/>
        </w:rPr>
        <w:t>00-4</w:t>
      </w:r>
      <w:r>
        <w:rPr>
          <w:rFonts w:hint="eastAsia" w:asciiTheme="minorEastAsia" w:hAnsiTheme="minorEastAsia" w:eastAsiaTheme="minorEastAsia"/>
          <w:sz w:val="21"/>
          <w:szCs w:val="21"/>
          <w:u w:val="single"/>
        </w:rPr>
        <w:t>：</w:t>
      </w:r>
      <w:r>
        <w:rPr>
          <w:rFonts w:asciiTheme="minorEastAsia" w:hAnsiTheme="minorEastAsia" w:eastAsiaTheme="minorEastAsia"/>
          <w:sz w:val="21"/>
          <w:szCs w:val="21"/>
          <w:u w:val="single"/>
        </w:rPr>
        <w:t>30</w:t>
      </w:r>
      <w:r>
        <w:rPr>
          <w:rFonts w:hint="eastAsia" w:asciiTheme="minorEastAsia" w:hAnsiTheme="minorEastAsia" w:eastAsiaTheme="minorEastAsia"/>
          <w:sz w:val="21"/>
          <w:szCs w:val="21"/>
          <w:u w:val="single"/>
        </w:rPr>
        <w:t>）</w:t>
      </w:r>
      <w:r>
        <w:rPr>
          <w:rFonts w:asciiTheme="minorEastAsia" w:hAnsiTheme="minorEastAsia" w:eastAsiaTheme="minorEastAsia"/>
          <w:sz w:val="21"/>
          <w:szCs w:val="21"/>
          <w:u w:val="single"/>
        </w:rPr>
        <w:t xml:space="preserve"> (</w:t>
      </w:r>
      <w:r>
        <w:rPr>
          <w:rFonts w:hint="eastAsia" w:asciiTheme="minorEastAsia" w:hAnsiTheme="minorEastAsia" w:eastAsiaTheme="minorEastAsia"/>
          <w:sz w:val="21"/>
          <w:szCs w:val="21"/>
          <w:u w:val="single"/>
        </w:rPr>
        <w:t>节假日除外</w:t>
      </w:r>
      <w:r>
        <w:rPr>
          <w:rFonts w:asciiTheme="minorEastAsia" w:hAnsiTheme="minorEastAsia" w:eastAsiaTheme="minorEastAsia"/>
          <w:sz w:val="21"/>
          <w:szCs w:val="21"/>
          <w:u w:val="single"/>
        </w:rPr>
        <w:t>)</w:t>
      </w:r>
      <w:r>
        <w:rPr>
          <w:rFonts w:hint="eastAsia" w:asciiTheme="minorEastAsia" w:hAnsiTheme="minorEastAsia" w:eastAsiaTheme="minorEastAsia"/>
          <w:sz w:val="21"/>
          <w:szCs w:val="21"/>
        </w:rPr>
        <w:t>，到</w:t>
      </w:r>
      <w:r>
        <w:rPr>
          <w:rFonts w:asciiTheme="minorEastAsia" w:hAnsiTheme="minorEastAsia" w:eastAsiaTheme="minorEastAsia"/>
          <w:sz w:val="21"/>
          <w:szCs w:val="21"/>
        </w:rPr>
        <w:t>扬州市瘦西湖路57号</w:t>
      </w:r>
      <w:r>
        <w:rPr>
          <w:rFonts w:hint="eastAsia" w:asciiTheme="minorEastAsia" w:hAnsiTheme="minorEastAsia" w:eastAsiaTheme="minorEastAsia"/>
          <w:sz w:val="21"/>
          <w:szCs w:val="21"/>
        </w:rPr>
        <w:t>扬州筑苑工程招标咨询有限公司招标代理部报名。联系人：陈工；电话：0514-8711678</w:t>
      </w:r>
      <w:r>
        <w:rPr>
          <w:rFonts w:hint="eastAsia" w:asciiTheme="minorEastAsia" w:hAnsiTheme="minorEastAsia" w:eastAsiaTheme="minorEastAsia"/>
          <w:sz w:val="21"/>
          <w:szCs w:val="21"/>
          <w:lang w:eastAsia="zh-CN"/>
        </w:rPr>
        <w:t>，</w:t>
      </w:r>
      <w:r>
        <w:rPr>
          <w:rFonts w:hint="eastAsia" w:asciiTheme="minorEastAsia" w:hAnsiTheme="minorEastAsia" w:eastAsiaTheme="minorEastAsia"/>
          <w:sz w:val="21"/>
          <w:szCs w:val="21"/>
          <w:lang w:val="en-US" w:eastAsia="zh-CN"/>
        </w:rPr>
        <w:t>15995140413</w:t>
      </w:r>
      <w:r>
        <w:rPr>
          <w:rFonts w:hint="eastAsia" w:asciiTheme="minorEastAsia" w:hAnsiTheme="minorEastAsia" w:eastAsiaTheme="minorEastAsia"/>
          <w:sz w:val="21"/>
          <w:szCs w:val="21"/>
        </w:rPr>
        <w:t>。</w:t>
      </w:r>
    </w:p>
    <w:p>
      <w:pPr>
        <w:spacing w:line="400" w:lineRule="exact"/>
        <w:rPr>
          <w:rFonts w:asciiTheme="minorEastAsia" w:hAnsiTheme="minorEastAsia" w:eastAsiaTheme="minorEastAsia"/>
        </w:rPr>
      </w:pPr>
      <w:r>
        <w:rPr>
          <w:rFonts w:asciiTheme="minorEastAsia" w:hAnsiTheme="minorEastAsia" w:eastAsiaTheme="minorEastAsia"/>
          <w:b/>
        </w:rPr>
        <w:t>7</w:t>
      </w:r>
      <w:r>
        <w:rPr>
          <w:rFonts w:hint="eastAsia" w:asciiTheme="minorEastAsia" w:hAnsiTheme="minorEastAsia" w:eastAsiaTheme="minorEastAsia"/>
          <w:b/>
        </w:rPr>
        <w:t>、标书发售时间</w:t>
      </w:r>
      <w:r>
        <w:rPr>
          <w:rFonts w:hint="eastAsia" w:asciiTheme="minorEastAsia" w:hAnsiTheme="minorEastAsia" w:eastAsiaTheme="minorEastAsia"/>
        </w:rPr>
        <w:t>：</w:t>
      </w:r>
      <w:r>
        <w:rPr>
          <w:rFonts w:asciiTheme="minorEastAsia" w:hAnsiTheme="minorEastAsia" w:eastAsiaTheme="minorEastAsia"/>
          <w:u w:val="single"/>
        </w:rPr>
        <w:t>201</w:t>
      </w:r>
      <w:r>
        <w:rPr>
          <w:rFonts w:hint="eastAsia" w:asciiTheme="minorEastAsia" w:hAnsiTheme="minorEastAsia" w:eastAsiaTheme="minorEastAsia"/>
          <w:u w:val="single"/>
        </w:rPr>
        <w:t>8年1月23日</w:t>
      </w:r>
      <w:r>
        <w:rPr>
          <w:rFonts w:hint="eastAsia" w:asciiTheme="minorEastAsia" w:hAnsiTheme="minorEastAsia" w:eastAsiaTheme="minorEastAsia"/>
          <w:u w:val="single"/>
          <w:lang w:val="en-US" w:eastAsia="zh-CN"/>
        </w:rPr>
        <w:t>9</w:t>
      </w:r>
      <w:r>
        <w:rPr>
          <w:rFonts w:hint="eastAsia" w:asciiTheme="minorEastAsia" w:hAnsiTheme="minorEastAsia" w:eastAsiaTheme="minorEastAsia"/>
          <w:u w:val="single"/>
        </w:rPr>
        <w:t>：</w:t>
      </w:r>
      <w:r>
        <w:rPr>
          <w:rFonts w:hint="eastAsia" w:asciiTheme="minorEastAsia" w:hAnsiTheme="minorEastAsia" w:eastAsiaTheme="minorEastAsia"/>
          <w:u w:val="single"/>
          <w:lang w:val="en-US" w:eastAsia="zh-CN"/>
        </w:rPr>
        <w:t>0</w:t>
      </w:r>
      <w:r>
        <w:rPr>
          <w:rFonts w:asciiTheme="minorEastAsia" w:hAnsiTheme="minorEastAsia" w:eastAsiaTheme="minorEastAsia"/>
          <w:u w:val="single"/>
        </w:rPr>
        <w:t>0</w:t>
      </w:r>
      <w:r>
        <w:rPr>
          <w:rFonts w:hint="eastAsia" w:asciiTheme="minorEastAsia" w:hAnsiTheme="minorEastAsia" w:eastAsiaTheme="minorEastAsia"/>
          <w:u w:val="single"/>
        </w:rPr>
        <w:t>时起，至</w:t>
      </w:r>
      <w:r>
        <w:rPr>
          <w:rFonts w:asciiTheme="minorEastAsia" w:hAnsiTheme="minorEastAsia" w:eastAsiaTheme="minorEastAsia"/>
          <w:u w:val="single"/>
        </w:rPr>
        <w:t>201</w:t>
      </w:r>
      <w:r>
        <w:rPr>
          <w:rFonts w:hint="eastAsia" w:asciiTheme="minorEastAsia" w:hAnsiTheme="minorEastAsia" w:eastAsiaTheme="minorEastAsia"/>
          <w:u w:val="single"/>
        </w:rPr>
        <w:t>8年1月29日</w:t>
      </w:r>
      <w:r>
        <w:rPr>
          <w:rFonts w:asciiTheme="minorEastAsia" w:hAnsiTheme="minorEastAsia" w:eastAsiaTheme="minorEastAsia"/>
          <w:u w:val="single"/>
        </w:rPr>
        <w:t>16</w:t>
      </w:r>
      <w:r>
        <w:rPr>
          <w:rFonts w:hint="eastAsia" w:asciiTheme="minorEastAsia" w:hAnsiTheme="minorEastAsia" w:eastAsiaTheme="minorEastAsia"/>
          <w:u w:val="single"/>
        </w:rPr>
        <w:t>：</w:t>
      </w:r>
      <w:r>
        <w:rPr>
          <w:rFonts w:asciiTheme="minorEastAsia" w:hAnsiTheme="minorEastAsia" w:eastAsiaTheme="minorEastAsia"/>
          <w:u w:val="single"/>
        </w:rPr>
        <w:t>30</w:t>
      </w:r>
      <w:r>
        <w:rPr>
          <w:rFonts w:hint="eastAsia" w:asciiTheme="minorEastAsia" w:hAnsiTheme="minorEastAsia" w:eastAsiaTheme="minorEastAsia"/>
          <w:u w:val="single"/>
        </w:rPr>
        <w:t>止</w:t>
      </w:r>
      <w:r>
        <w:rPr>
          <w:rFonts w:hint="eastAsia" w:asciiTheme="minorEastAsia" w:hAnsiTheme="minorEastAsia" w:eastAsiaTheme="minorEastAsia"/>
        </w:rPr>
        <w:t>（北京时间）。招标文件每套人民币</w:t>
      </w:r>
      <w:r>
        <w:rPr>
          <w:rFonts w:hint="eastAsia" w:asciiTheme="minorEastAsia" w:hAnsiTheme="minorEastAsia" w:eastAsiaTheme="minorEastAsia"/>
          <w:u w:val="single"/>
        </w:rPr>
        <w:t>3</w:t>
      </w:r>
      <w:r>
        <w:rPr>
          <w:rFonts w:asciiTheme="minorEastAsia" w:hAnsiTheme="minorEastAsia" w:eastAsiaTheme="minorEastAsia"/>
          <w:u w:val="single"/>
        </w:rPr>
        <w:t>00</w:t>
      </w:r>
      <w:r>
        <w:rPr>
          <w:rFonts w:hint="eastAsia" w:asciiTheme="minorEastAsia" w:hAnsiTheme="minorEastAsia" w:eastAsiaTheme="minorEastAsia"/>
        </w:rPr>
        <w:t>元，售后不退。</w:t>
      </w:r>
    </w:p>
    <w:p>
      <w:pPr>
        <w:pStyle w:val="4"/>
        <w:spacing w:line="400" w:lineRule="exact"/>
        <w:rPr>
          <w:rFonts w:hAnsiTheme="minorEastAsia"/>
        </w:rPr>
      </w:pPr>
      <w:r>
        <w:rPr>
          <w:rFonts w:hAnsiTheme="minorEastAsia"/>
          <w:b/>
        </w:rPr>
        <w:t>8</w:t>
      </w:r>
      <w:r>
        <w:rPr>
          <w:rFonts w:hint="eastAsia" w:hAnsiTheme="minorEastAsia"/>
          <w:b/>
        </w:rPr>
        <w:t>、标书发售地点</w:t>
      </w:r>
      <w:r>
        <w:rPr>
          <w:rFonts w:hint="eastAsia" w:hAnsiTheme="minorEastAsia"/>
        </w:rPr>
        <w:t>：</w:t>
      </w:r>
      <w:r>
        <w:rPr>
          <w:rFonts w:hAnsiTheme="minorEastAsia"/>
        </w:rPr>
        <w:t>扬州市瘦西湖路57号</w:t>
      </w:r>
      <w:r>
        <w:rPr>
          <w:rFonts w:hint="eastAsia" w:hAnsiTheme="minorEastAsia"/>
        </w:rPr>
        <w:t>扬州筑苑工程招标咨询有限公司招标代理部</w:t>
      </w:r>
      <w:r>
        <w:rPr>
          <w:rFonts w:hint="eastAsia" w:hAnsiTheme="minorEastAsia"/>
          <w:lang w:eastAsia="zh-CN"/>
        </w:rPr>
        <w:t>。</w:t>
      </w:r>
    </w:p>
    <w:p>
      <w:pPr>
        <w:pStyle w:val="4"/>
        <w:spacing w:line="400" w:lineRule="exact"/>
        <w:rPr>
          <w:rFonts w:hAnsiTheme="minorEastAsia"/>
        </w:rPr>
      </w:pPr>
      <w:r>
        <w:rPr>
          <w:rFonts w:hAnsiTheme="minorEastAsia"/>
          <w:b/>
        </w:rPr>
        <w:t>9</w:t>
      </w:r>
      <w:r>
        <w:rPr>
          <w:rFonts w:hint="eastAsia" w:hAnsiTheme="minorEastAsia"/>
          <w:b/>
        </w:rPr>
        <w:t>、标书应附有</w:t>
      </w:r>
      <w:r>
        <w:rPr>
          <w:rFonts w:hAnsiTheme="minorEastAsia"/>
          <w:b/>
          <w:u w:val="single"/>
        </w:rPr>
        <w:t>50000</w:t>
      </w:r>
      <w:r>
        <w:rPr>
          <w:rFonts w:hint="eastAsia" w:hAnsiTheme="minorEastAsia"/>
          <w:b/>
        </w:rPr>
        <w:t>元的投标保证金</w:t>
      </w:r>
      <w:r>
        <w:rPr>
          <w:rFonts w:hint="eastAsia" w:hAnsiTheme="minorEastAsia"/>
        </w:rPr>
        <w:t>，投标保证金形式：银行汇票、电汇。投标保证金请于</w:t>
      </w:r>
      <w:r>
        <w:rPr>
          <w:rFonts w:hint="eastAsia" w:hAnsiTheme="minorEastAsia"/>
          <w:color w:val="FF0000"/>
        </w:rPr>
        <w:t>2018年2月9日前</w:t>
      </w:r>
      <w:r>
        <w:rPr>
          <w:rFonts w:hint="eastAsia" w:hAnsiTheme="minorEastAsia"/>
        </w:rPr>
        <w:t>从投标单位的基本账户交纳。交纳时应注明“</w:t>
      </w:r>
      <w:r>
        <w:rPr>
          <w:rFonts w:hint="eastAsia" w:cs="宋体" w:hAnsiTheme="minorEastAsia"/>
        </w:rPr>
        <w:t>扬州中燃</w:t>
      </w:r>
      <w:r>
        <w:rPr>
          <w:rFonts w:cs="宋体" w:hAnsiTheme="minorEastAsia"/>
        </w:rPr>
        <w:t>LNG应急调峰储备站</w:t>
      </w:r>
      <w:r>
        <w:rPr>
          <w:rFonts w:hint="eastAsia" w:hAnsiTheme="minorEastAsia"/>
        </w:rPr>
        <w:t>气化器招标”字样</w:t>
      </w:r>
    </w:p>
    <w:p>
      <w:pPr>
        <w:spacing w:line="400" w:lineRule="exact"/>
        <w:rPr>
          <w:rFonts w:asciiTheme="minorEastAsia" w:hAnsiTheme="minorEastAsia" w:eastAsiaTheme="minorEastAsia"/>
          <w:color w:val="000000" w:themeColor="text1"/>
        </w:rPr>
      </w:pPr>
      <w:r>
        <w:rPr>
          <w:rFonts w:hint="eastAsia" w:asciiTheme="minorEastAsia" w:hAnsiTheme="minorEastAsia" w:eastAsiaTheme="minorEastAsia"/>
          <w:color w:val="000000" w:themeColor="text1"/>
        </w:rPr>
        <w:t>户名：扬州中燃城市燃气发展有限公司</w:t>
      </w:r>
    </w:p>
    <w:p>
      <w:pPr>
        <w:spacing w:line="400" w:lineRule="exact"/>
        <w:rPr>
          <w:rFonts w:asciiTheme="minorEastAsia" w:hAnsiTheme="minorEastAsia" w:eastAsiaTheme="minorEastAsia"/>
          <w:color w:val="000000" w:themeColor="text1"/>
        </w:rPr>
      </w:pPr>
      <w:r>
        <w:rPr>
          <w:rFonts w:hint="eastAsia" w:asciiTheme="minorEastAsia" w:hAnsiTheme="minorEastAsia" w:eastAsiaTheme="minorEastAsia"/>
          <w:color w:val="000000" w:themeColor="text1"/>
        </w:rPr>
        <w:t>帐户：1108020009100193379</w:t>
      </w:r>
    </w:p>
    <w:p>
      <w:pPr>
        <w:spacing w:line="400" w:lineRule="exact"/>
        <w:rPr>
          <w:rFonts w:asciiTheme="minorEastAsia" w:hAnsiTheme="minorEastAsia" w:eastAsiaTheme="minorEastAsia"/>
          <w:color w:val="000000" w:themeColor="text1"/>
        </w:rPr>
      </w:pPr>
      <w:r>
        <w:rPr>
          <w:rFonts w:hint="eastAsia" w:asciiTheme="minorEastAsia" w:hAnsiTheme="minorEastAsia" w:eastAsiaTheme="minorEastAsia"/>
          <w:color w:val="000000" w:themeColor="text1"/>
        </w:rPr>
        <w:t>开户银行：工商银行扬州市分行营业部</w:t>
      </w:r>
    </w:p>
    <w:p>
      <w:pPr>
        <w:spacing w:line="400" w:lineRule="exact"/>
        <w:rPr>
          <w:rFonts w:asciiTheme="minorEastAsia" w:hAnsiTheme="minorEastAsia" w:eastAsiaTheme="minorEastAsia"/>
        </w:rPr>
      </w:pPr>
      <w:r>
        <w:rPr>
          <w:rFonts w:hint="eastAsia" w:asciiTheme="minorEastAsia" w:hAnsiTheme="minorEastAsia" w:eastAsiaTheme="minorEastAsia"/>
        </w:rPr>
        <w:t>投标单位须在投标文件中</w:t>
      </w:r>
      <w:r>
        <w:rPr>
          <w:rFonts w:hint="eastAsia" w:cs="宋体" w:asciiTheme="minorEastAsia" w:hAnsiTheme="minorEastAsia" w:eastAsiaTheme="minorEastAsia"/>
        </w:rPr>
        <w:t>附投标保证金凭证复印件</w:t>
      </w:r>
      <w:r>
        <w:rPr>
          <w:rFonts w:hint="eastAsia" w:asciiTheme="minorEastAsia" w:hAnsiTheme="minorEastAsia" w:eastAsiaTheme="minorEastAsia"/>
        </w:rPr>
        <w:t>。</w:t>
      </w:r>
    </w:p>
    <w:p>
      <w:pPr>
        <w:spacing w:line="400" w:lineRule="exact"/>
        <w:rPr>
          <w:rFonts w:asciiTheme="minorEastAsia" w:hAnsiTheme="minorEastAsia" w:eastAsiaTheme="minorEastAsia"/>
          <w:sz w:val="24"/>
        </w:rPr>
      </w:pPr>
      <w:r>
        <w:rPr>
          <w:rFonts w:hint="eastAsia" w:asciiTheme="minorEastAsia" w:hAnsiTheme="minorEastAsia" w:eastAsiaTheme="minorEastAsia"/>
          <w:sz w:val="24"/>
        </w:rPr>
        <w:t>10、投标单位提问截止时间：2018年1月30日</w:t>
      </w:r>
      <w:r>
        <w:rPr>
          <w:rFonts w:hint="eastAsia" w:asciiTheme="minorEastAsia" w:hAnsiTheme="minorEastAsia" w:eastAsiaTheme="minorEastAsia"/>
          <w:sz w:val="24"/>
          <w:lang w:eastAsia="zh-CN"/>
        </w:rPr>
        <w:t>下午</w:t>
      </w:r>
      <w:r>
        <w:rPr>
          <w:rFonts w:hint="eastAsia" w:asciiTheme="minorEastAsia" w:hAnsiTheme="minorEastAsia" w:eastAsiaTheme="minorEastAsia"/>
          <w:sz w:val="24"/>
        </w:rPr>
        <w:t>17：00</w:t>
      </w:r>
      <w:r>
        <w:rPr>
          <w:rFonts w:hint="eastAsia" w:asciiTheme="minorEastAsia" w:hAnsiTheme="minorEastAsia" w:eastAsiaTheme="minorEastAsia"/>
          <w:sz w:val="24"/>
          <w:lang w:eastAsia="zh-CN"/>
        </w:rPr>
        <w:t>。</w:t>
      </w:r>
    </w:p>
    <w:p>
      <w:pPr>
        <w:spacing w:line="400" w:lineRule="exact"/>
        <w:ind w:left="480" w:hanging="480" w:hangingChars="200"/>
        <w:rPr>
          <w:rFonts w:asciiTheme="minorEastAsia" w:hAnsiTheme="minorEastAsia" w:eastAsiaTheme="minorEastAsia"/>
        </w:rPr>
      </w:pPr>
      <w:r>
        <w:rPr>
          <w:rFonts w:hint="eastAsia" w:asciiTheme="minorEastAsia" w:hAnsiTheme="minorEastAsia" w:eastAsiaTheme="minorEastAsia"/>
          <w:sz w:val="24"/>
        </w:rPr>
        <w:t xml:space="preserve">    投标单位提问方式：电子邮件形式（盖公章原件扫描件）发送至261665589@QQ.com.</w:t>
      </w:r>
      <w:bookmarkStart w:id="0" w:name="_GoBack"/>
      <w:bookmarkEnd w:id="0"/>
    </w:p>
    <w:p>
      <w:pPr>
        <w:spacing w:line="400" w:lineRule="exact"/>
        <w:rPr>
          <w:rFonts w:asciiTheme="minorEastAsia" w:hAnsiTheme="minorEastAsia" w:eastAsiaTheme="minorEastAsia"/>
        </w:rPr>
      </w:pPr>
      <w:r>
        <w:rPr>
          <w:rFonts w:asciiTheme="minorEastAsia" w:hAnsiTheme="minorEastAsia" w:eastAsiaTheme="minorEastAsia"/>
          <w:b/>
        </w:rPr>
        <w:t>1</w:t>
      </w:r>
      <w:r>
        <w:rPr>
          <w:rFonts w:hint="eastAsia" w:asciiTheme="minorEastAsia" w:hAnsiTheme="minorEastAsia" w:eastAsiaTheme="minorEastAsia"/>
          <w:b/>
        </w:rPr>
        <w:t>1、投标截止时间</w:t>
      </w:r>
      <w:r>
        <w:rPr>
          <w:rFonts w:hint="eastAsia" w:asciiTheme="minorEastAsia" w:hAnsiTheme="minorEastAsia" w:eastAsiaTheme="minorEastAsia"/>
        </w:rPr>
        <w:t>：</w:t>
      </w:r>
      <w:r>
        <w:rPr>
          <w:rFonts w:asciiTheme="minorEastAsia" w:hAnsiTheme="minorEastAsia" w:eastAsiaTheme="minorEastAsia"/>
          <w:u w:val="single"/>
        </w:rPr>
        <w:t xml:space="preserve">  201</w:t>
      </w:r>
      <w:r>
        <w:rPr>
          <w:rFonts w:hint="eastAsia" w:asciiTheme="minorEastAsia" w:hAnsiTheme="minorEastAsia" w:eastAsiaTheme="minorEastAsia"/>
          <w:u w:val="single"/>
        </w:rPr>
        <w:t>8年2月 12 日9时</w:t>
      </w:r>
      <w:r>
        <w:rPr>
          <w:rFonts w:asciiTheme="minorEastAsia" w:hAnsiTheme="minorEastAsia" w:eastAsiaTheme="minorEastAsia"/>
          <w:u w:val="single"/>
        </w:rPr>
        <w:t>30</w:t>
      </w:r>
      <w:r>
        <w:rPr>
          <w:rFonts w:hint="eastAsia" w:asciiTheme="minorEastAsia" w:hAnsiTheme="minorEastAsia" w:eastAsiaTheme="minorEastAsia"/>
          <w:u w:val="single"/>
        </w:rPr>
        <w:t>分</w:t>
      </w:r>
      <w:r>
        <w:rPr>
          <w:rFonts w:hint="eastAsia" w:asciiTheme="minorEastAsia" w:hAnsiTheme="minorEastAsia" w:eastAsiaTheme="minorEastAsia"/>
        </w:rPr>
        <w:t>（北京时间），逾期不予受理。</w:t>
      </w:r>
    </w:p>
    <w:p>
      <w:pPr>
        <w:spacing w:line="400" w:lineRule="exact"/>
        <w:rPr>
          <w:rFonts w:asciiTheme="minorEastAsia" w:hAnsiTheme="minorEastAsia" w:eastAsiaTheme="minorEastAsia"/>
          <w:sz w:val="21"/>
          <w:szCs w:val="21"/>
        </w:rPr>
      </w:pPr>
      <w:r>
        <w:rPr>
          <w:rFonts w:asciiTheme="minorEastAsia" w:hAnsiTheme="minorEastAsia" w:eastAsiaTheme="minorEastAsia"/>
          <w:b/>
        </w:rPr>
        <w:t>1</w:t>
      </w:r>
      <w:r>
        <w:rPr>
          <w:rFonts w:hint="eastAsia" w:asciiTheme="minorEastAsia" w:hAnsiTheme="minorEastAsia" w:eastAsiaTheme="minorEastAsia"/>
          <w:b/>
        </w:rPr>
        <w:t>2、投递标书地点</w:t>
      </w:r>
      <w:r>
        <w:rPr>
          <w:rFonts w:hint="eastAsia" w:asciiTheme="minorEastAsia" w:hAnsiTheme="minorEastAsia" w:eastAsiaTheme="minorEastAsia"/>
        </w:rPr>
        <w:t>：</w:t>
      </w:r>
      <w:r>
        <w:rPr>
          <w:rFonts w:hint="eastAsia" w:asciiTheme="minorEastAsia" w:hAnsiTheme="minorEastAsia" w:eastAsiaTheme="minorEastAsia"/>
          <w:sz w:val="21"/>
          <w:szCs w:val="21"/>
          <w:u w:val="single"/>
        </w:rPr>
        <w:t>扬州市四望亭路450号</w:t>
      </w:r>
      <w:r>
        <w:rPr>
          <w:rFonts w:hint="eastAsia" w:asciiTheme="minorEastAsia" w:hAnsiTheme="minorEastAsia" w:eastAsiaTheme="minorEastAsia"/>
          <w:sz w:val="21"/>
          <w:szCs w:val="21"/>
        </w:rPr>
        <w:t>扬州中燃城市燃气发展有限公司2楼会议室</w:t>
      </w:r>
      <w:r>
        <w:rPr>
          <w:rFonts w:hint="eastAsia" w:asciiTheme="minorEastAsia" w:hAnsiTheme="minorEastAsia" w:eastAsiaTheme="minorEastAsia"/>
          <w:sz w:val="21"/>
          <w:szCs w:val="21"/>
          <w:lang w:eastAsia="zh-CN"/>
        </w:rPr>
        <w:t>。</w:t>
      </w:r>
    </w:p>
    <w:p>
      <w:pPr>
        <w:spacing w:line="400" w:lineRule="exact"/>
        <w:rPr>
          <w:rFonts w:asciiTheme="minorEastAsia" w:hAnsiTheme="minorEastAsia" w:eastAsiaTheme="minorEastAsia"/>
          <w:u w:val="single"/>
        </w:rPr>
      </w:pPr>
      <w:r>
        <w:rPr>
          <w:rFonts w:asciiTheme="minorEastAsia" w:hAnsiTheme="minorEastAsia" w:eastAsiaTheme="minorEastAsia"/>
          <w:b/>
        </w:rPr>
        <w:t>1</w:t>
      </w:r>
      <w:r>
        <w:rPr>
          <w:rFonts w:hint="eastAsia" w:asciiTheme="minorEastAsia" w:hAnsiTheme="minorEastAsia" w:eastAsiaTheme="minorEastAsia"/>
          <w:b/>
        </w:rPr>
        <w:t>3、开标时间和地点</w:t>
      </w:r>
      <w:r>
        <w:rPr>
          <w:rFonts w:hint="eastAsia" w:asciiTheme="minorEastAsia" w:hAnsiTheme="minorEastAsia" w:eastAsiaTheme="minorEastAsia"/>
        </w:rPr>
        <w:t>：</w:t>
      </w:r>
      <w:r>
        <w:rPr>
          <w:rFonts w:asciiTheme="minorEastAsia" w:hAnsiTheme="minorEastAsia" w:eastAsiaTheme="minorEastAsia"/>
          <w:u w:val="single"/>
        </w:rPr>
        <w:t xml:space="preserve"> 201</w:t>
      </w:r>
      <w:r>
        <w:rPr>
          <w:rFonts w:hint="eastAsia" w:asciiTheme="minorEastAsia" w:hAnsiTheme="minorEastAsia" w:eastAsiaTheme="minorEastAsia"/>
          <w:u w:val="single"/>
        </w:rPr>
        <w:t>8年2月 12日9时</w:t>
      </w:r>
      <w:r>
        <w:rPr>
          <w:rFonts w:asciiTheme="minorEastAsia" w:hAnsiTheme="minorEastAsia" w:eastAsiaTheme="minorEastAsia"/>
          <w:u w:val="single"/>
        </w:rPr>
        <w:t xml:space="preserve"> 30 </w:t>
      </w:r>
      <w:r>
        <w:rPr>
          <w:rFonts w:hint="eastAsia" w:asciiTheme="minorEastAsia" w:hAnsiTheme="minorEastAsia" w:eastAsiaTheme="minorEastAsia"/>
          <w:u w:val="single"/>
        </w:rPr>
        <w:t>分</w:t>
      </w:r>
      <w:r>
        <w:rPr>
          <w:rFonts w:hint="eastAsia" w:asciiTheme="minorEastAsia" w:hAnsiTheme="minorEastAsia" w:eastAsiaTheme="minorEastAsia"/>
        </w:rPr>
        <w:t>（北京时间）</w:t>
      </w:r>
      <w:r>
        <w:rPr>
          <w:rFonts w:hint="eastAsia" w:asciiTheme="minorEastAsia" w:hAnsiTheme="minorEastAsia" w:eastAsiaTheme="minorEastAsia"/>
          <w:lang w:eastAsia="zh-CN"/>
        </w:rPr>
        <w:t>。</w:t>
      </w:r>
    </w:p>
    <w:p>
      <w:pPr>
        <w:spacing w:line="400" w:lineRule="exact"/>
        <w:rPr>
          <w:rFonts w:hint="eastAsia" w:asciiTheme="minorEastAsia" w:hAnsiTheme="minorEastAsia" w:eastAsiaTheme="minorEastAsia"/>
          <w:lang w:eastAsia="zh-CN"/>
        </w:rPr>
      </w:pPr>
      <w:r>
        <w:rPr>
          <w:rFonts w:hint="eastAsia" w:asciiTheme="minorEastAsia" w:hAnsiTheme="minorEastAsia" w:eastAsiaTheme="minorEastAsia"/>
          <w:lang w:val="en-US" w:eastAsia="zh-CN"/>
        </w:rPr>
        <w:t>14、</w:t>
      </w:r>
      <w:r>
        <w:rPr>
          <w:rFonts w:hint="eastAsia" w:asciiTheme="minorEastAsia" w:hAnsiTheme="minorEastAsia" w:eastAsiaTheme="minorEastAsia"/>
          <w:b/>
        </w:rPr>
        <w:t>开标地点</w:t>
      </w:r>
      <w:r>
        <w:rPr>
          <w:rFonts w:hint="eastAsia" w:asciiTheme="minorEastAsia" w:hAnsiTheme="minorEastAsia" w:eastAsiaTheme="minorEastAsia"/>
        </w:rPr>
        <w:t>：扬州市四望亭路450号扬州中燃城市燃气发展有限公司2楼会议室</w:t>
      </w:r>
      <w:r>
        <w:rPr>
          <w:rFonts w:hint="eastAsia" w:asciiTheme="minorEastAsia" w:hAnsiTheme="minorEastAsia" w:eastAsiaTheme="minorEastAsia"/>
          <w:lang w:eastAsia="zh-CN"/>
        </w:rPr>
        <w:t>。</w:t>
      </w:r>
    </w:p>
    <w:p>
      <w:pPr>
        <w:spacing w:line="400" w:lineRule="exac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15、评标办法：综合评分法（详见招标文件）。</w:t>
      </w:r>
    </w:p>
    <w:p>
      <w:pPr>
        <w:spacing w:line="400" w:lineRule="exact"/>
        <w:ind w:firstLine="330" w:firstLineChars="150"/>
        <w:rPr>
          <w:rFonts w:asciiTheme="minorEastAsia" w:hAnsiTheme="minorEastAsia" w:eastAsiaTheme="minorEastAsia"/>
        </w:rPr>
      </w:pPr>
    </w:p>
    <w:p>
      <w:pPr>
        <w:spacing w:line="400" w:lineRule="exact"/>
        <w:rPr>
          <w:rFonts w:asciiTheme="minorEastAsia" w:hAnsiTheme="minorEastAsia" w:eastAsiaTheme="minorEastAsia"/>
        </w:rPr>
      </w:pPr>
    </w:p>
    <w:p>
      <w:pPr>
        <w:spacing w:line="480" w:lineRule="auto"/>
        <w:ind w:right="480"/>
        <w:jc w:val="right"/>
        <w:rPr>
          <w:rFonts w:asciiTheme="minorEastAsia" w:hAnsiTheme="minorEastAsia" w:eastAsiaTheme="minorEastAsia"/>
        </w:rPr>
      </w:pPr>
      <w:r>
        <w:rPr>
          <w:rFonts w:hint="eastAsia" w:asciiTheme="minorEastAsia" w:hAnsiTheme="minorEastAsia" w:eastAsiaTheme="minorEastAsia"/>
        </w:rPr>
        <w:t>招标人：扬州中燃城市燃气发展有限公司（盖章）</w:t>
      </w:r>
    </w:p>
    <w:p>
      <w:pPr>
        <w:ind w:firstLine="4180" w:firstLineChars="1900"/>
        <w:rPr>
          <w:rFonts w:asciiTheme="minorEastAsia" w:hAnsiTheme="minorEastAsia" w:eastAsiaTheme="minorEastAsia"/>
        </w:rPr>
      </w:pPr>
      <w:r>
        <w:rPr>
          <w:rFonts w:hint="eastAsia" w:asciiTheme="minorEastAsia" w:hAnsiTheme="minorEastAsia" w:eastAsiaTheme="minorEastAsia"/>
        </w:rPr>
        <w:t>日期：</w:t>
      </w:r>
      <w:r>
        <w:rPr>
          <w:rFonts w:asciiTheme="minorEastAsia" w:hAnsiTheme="minorEastAsia" w:eastAsiaTheme="minorEastAsia"/>
        </w:rPr>
        <w:t>201</w:t>
      </w:r>
      <w:r>
        <w:rPr>
          <w:rFonts w:hint="eastAsia" w:asciiTheme="minorEastAsia" w:hAnsiTheme="minorEastAsia" w:eastAsiaTheme="minorEastAsia"/>
        </w:rPr>
        <w:t xml:space="preserve">8年1月 </w:t>
      </w:r>
      <w:r>
        <w:rPr>
          <w:rFonts w:hint="eastAsia" w:asciiTheme="minorEastAsia" w:hAnsiTheme="minorEastAsia" w:eastAsiaTheme="minorEastAsia"/>
          <w:lang w:val="en-US" w:eastAsia="zh-CN"/>
        </w:rPr>
        <w:t>23</w:t>
      </w:r>
      <w:r>
        <w:rPr>
          <w:rFonts w:hint="eastAsia" w:asciiTheme="minorEastAsia" w:hAnsiTheme="minorEastAsia" w:eastAsiaTheme="minorEastAsia"/>
        </w:rPr>
        <w:t>日</w:t>
      </w:r>
    </w:p>
    <w:p>
      <w:pPr>
        <w:spacing w:line="220" w:lineRule="atLeast"/>
        <w:rPr>
          <w:rFonts w:asciiTheme="minorEastAsia" w:hAnsiTheme="minorEastAsia" w:eastAsiaTheme="minorEastAsia"/>
        </w:rPr>
      </w:pPr>
      <w:r>
        <w:rPr>
          <w:rFonts w:asciiTheme="minorEastAsia" w:hAnsiTheme="minorEastAsia" w:eastAsiaTheme="minorEastAsia"/>
          <w:b/>
          <w:sz w:val="36"/>
        </w:rPr>
        <w:br w:type="page"/>
      </w:r>
    </w:p>
    <w:sectPr>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Courier New">
    <w:panose1 w:val="02070309020205020404"/>
    <w:charset w:val="00"/>
    <w:family w:val="modern"/>
    <w:pitch w:val="default"/>
    <w:sig w:usb0="E0002A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Arial">
    <w:panose1 w:val="020B0604020202020204"/>
    <w:charset w:val="00"/>
    <w:family w:val="swiss"/>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2699B"/>
    <w:rsid w:val="000A2C60"/>
    <w:rsid w:val="000B74F8"/>
    <w:rsid w:val="00187E54"/>
    <w:rsid w:val="00190727"/>
    <w:rsid w:val="00237C7B"/>
    <w:rsid w:val="0025550A"/>
    <w:rsid w:val="002805C2"/>
    <w:rsid w:val="002935B5"/>
    <w:rsid w:val="002B6F63"/>
    <w:rsid w:val="002E3A91"/>
    <w:rsid w:val="00323B43"/>
    <w:rsid w:val="003333AE"/>
    <w:rsid w:val="00352ECD"/>
    <w:rsid w:val="00357731"/>
    <w:rsid w:val="003D37D8"/>
    <w:rsid w:val="003F639D"/>
    <w:rsid w:val="00426133"/>
    <w:rsid w:val="004358AB"/>
    <w:rsid w:val="00456D38"/>
    <w:rsid w:val="00466127"/>
    <w:rsid w:val="0050607A"/>
    <w:rsid w:val="00610395"/>
    <w:rsid w:val="00616568"/>
    <w:rsid w:val="00620B16"/>
    <w:rsid w:val="006404BD"/>
    <w:rsid w:val="00641FB0"/>
    <w:rsid w:val="00676574"/>
    <w:rsid w:val="006A2DE9"/>
    <w:rsid w:val="00702172"/>
    <w:rsid w:val="007070B4"/>
    <w:rsid w:val="00711C45"/>
    <w:rsid w:val="00741114"/>
    <w:rsid w:val="007857E8"/>
    <w:rsid w:val="007B4E9B"/>
    <w:rsid w:val="0082385C"/>
    <w:rsid w:val="008473F7"/>
    <w:rsid w:val="00847778"/>
    <w:rsid w:val="00856F70"/>
    <w:rsid w:val="00887CC2"/>
    <w:rsid w:val="008B7726"/>
    <w:rsid w:val="009023D3"/>
    <w:rsid w:val="00960D0A"/>
    <w:rsid w:val="009C5D9B"/>
    <w:rsid w:val="00B63828"/>
    <w:rsid w:val="00BB29EB"/>
    <w:rsid w:val="00BC3FC5"/>
    <w:rsid w:val="00BD2D04"/>
    <w:rsid w:val="00C250C9"/>
    <w:rsid w:val="00C856C1"/>
    <w:rsid w:val="00CC1BE9"/>
    <w:rsid w:val="00D137CC"/>
    <w:rsid w:val="00D1659F"/>
    <w:rsid w:val="00D31D50"/>
    <w:rsid w:val="00D37169"/>
    <w:rsid w:val="00DA58A5"/>
    <w:rsid w:val="00E2336F"/>
    <w:rsid w:val="00EA693F"/>
    <w:rsid w:val="00EC4F4F"/>
    <w:rsid w:val="00F546DE"/>
    <w:rsid w:val="00F75838"/>
    <w:rsid w:val="00FF4A29"/>
    <w:rsid w:val="267F7C5D"/>
    <w:rsid w:val="2B41195A"/>
    <w:rsid w:val="6F406997"/>
    <w:rsid w:val="75B143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character" w:default="1" w:styleId="9">
    <w:name w:val="Default Paragraph Font"/>
    <w:unhideWhenUsed/>
    <w:uiPriority w:val="1"/>
  </w:style>
  <w:style w:type="table" w:default="1" w:styleId="11">
    <w:name w:val="Normal Table"/>
    <w:unhideWhenUsed/>
    <w:uiPriority w:val="99"/>
    <w:tblPr>
      <w:tblLayout w:type="fixed"/>
      <w:tblCellMar>
        <w:top w:w="0" w:type="dxa"/>
        <w:left w:w="108" w:type="dxa"/>
        <w:bottom w:w="0" w:type="dxa"/>
        <w:right w:w="108" w:type="dxa"/>
      </w:tblCellMar>
    </w:tblPr>
  </w:style>
  <w:style w:type="paragraph" w:styleId="2">
    <w:name w:val="annotation subject"/>
    <w:basedOn w:val="3"/>
    <w:next w:val="3"/>
    <w:link w:val="18"/>
    <w:unhideWhenUsed/>
    <w:qFormat/>
    <w:uiPriority w:val="99"/>
    <w:rPr>
      <w:b/>
      <w:bCs/>
    </w:rPr>
  </w:style>
  <w:style w:type="paragraph" w:styleId="3">
    <w:name w:val="annotation text"/>
    <w:basedOn w:val="1"/>
    <w:link w:val="17"/>
    <w:unhideWhenUsed/>
    <w:uiPriority w:val="99"/>
  </w:style>
  <w:style w:type="paragraph" w:styleId="4">
    <w:name w:val="Plain Text"/>
    <w:basedOn w:val="1"/>
    <w:link w:val="15"/>
    <w:unhideWhenUsed/>
    <w:qFormat/>
    <w:uiPriority w:val="0"/>
    <w:pPr>
      <w:widowControl w:val="0"/>
      <w:adjustRightInd/>
      <w:snapToGrid/>
      <w:spacing w:after="0"/>
      <w:jc w:val="both"/>
    </w:pPr>
    <w:rPr>
      <w:rFonts w:hAnsi="Courier New" w:cs="Courier New" w:asciiTheme="minorEastAsia" w:eastAsiaTheme="minorEastAsia"/>
      <w:kern w:val="2"/>
      <w:sz w:val="24"/>
      <w:szCs w:val="24"/>
    </w:rPr>
  </w:style>
  <w:style w:type="paragraph" w:styleId="5">
    <w:name w:val="Balloon Text"/>
    <w:basedOn w:val="1"/>
    <w:link w:val="16"/>
    <w:unhideWhenUsed/>
    <w:qFormat/>
    <w:uiPriority w:val="99"/>
    <w:pPr>
      <w:spacing w:after="0"/>
    </w:pPr>
    <w:rPr>
      <w:sz w:val="18"/>
      <w:szCs w:val="18"/>
    </w:rPr>
  </w:style>
  <w:style w:type="paragraph" w:styleId="6">
    <w:name w:val="footer"/>
    <w:basedOn w:val="1"/>
    <w:link w:val="13"/>
    <w:unhideWhenUsed/>
    <w:qFormat/>
    <w:uiPriority w:val="99"/>
    <w:pPr>
      <w:tabs>
        <w:tab w:val="center" w:pos="4153"/>
        <w:tab w:val="right" w:pos="8306"/>
      </w:tabs>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jc w:val="center"/>
    </w:pPr>
    <w:rPr>
      <w:sz w:val="18"/>
      <w:szCs w:val="18"/>
    </w:rPr>
  </w:style>
  <w:style w:type="paragraph" w:styleId="8">
    <w:name w:val="Normal (Web)"/>
    <w:basedOn w:val="1"/>
    <w:qFormat/>
    <w:uiPriority w:val="0"/>
    <w:pPr>
      <w:adjustRightInd/>
      <w:snapToGrid/>
      <w:spacing w:before="100" w:beforeAutospacing="1" w:after="100" w:afterAutospacing="1"/>
    </w:pPr>
    <w:rPr>
      <w:rFonts w:ascii="Arial Unicode MS" w:hAnsi="Arial Unicode MS" w:eastAsia="Arial Unicode MS" w:cs="Arial Unicode MS"/>
      <w:sz w:val="24"/>
      <w:szCs w:val="24"/>
    </w:rPr>
  </w:style>
  <w:style w:type="character" w:styleId="10">
    <w:name w:val="annotation reference"/>
    <w:basedOn w:val="9"/>
    <w:unhideWhenUsed/>
    <w:qFormat/>
    <w:uiPriority w:val="99"/>
    <w:rPr>
      <w:sz w:val="21"/>
      <w:szCs w:val="21"/>
    </w:rPr>
  </w:style>
  <w:style w:type="character" w:customStyle="1" w:styleId="12">
    <w:name w:val="页眉 Char"/>
    <w:basedOn w:val="9"/>
    <w:link w:val="7"/>
    <w:qFormat/>
    <w:uiPriority w:val="99"/>
    <w:rPr>
      <w:rFonts w:ascii="Tahoma" w:hAnsi="Tahoma"/>
      <w:sz w:val="18"/>
      <w:szCs w:val="18"/>
    </w:rPr>
  </w:style>
  <w:style w:type="character" w:customStyle="1" w:styleId="13">
    <w:name w:val="页脚 Char"/>
    <w:basedOn w:val="9"/>
    <w:link w:val="6"/>
    <w:qFormat/>
    <w:uiPriority w:val="99"/>
    <w:rPr>
      <w:rFonts w:ascii="Tahoma" w:hAnsi="Tahoma"/>
      <w:sz w:val="18"/>
      <w:szCs w:val="18"/>
    </w:rPr>
  </w:style>
  <w:style w:type="character" w:customStyle="1" w:styleId="14">
    <w:name w:val="纯文本 Char"/>
    <w:basedOn w:val="9"/>
    <w:semiHidden/>
    <w:qFormat/>
    <w:uiPriority w:val="99"/>
    <w:rPr>
      <w:rFonts w:ascii="宋体" w:hAnsi="Courier New" w:eastAsia="宋体" w:cs="Courier New"/>
      <w:sz w:val="21"/>
      <w:szCs w:val="21"/>
    </w:rPr>
  </w:style>
  <w:style w:type="character" w:customStyle="1" w:styleId="15">
    <w:name w:val="纯文本 Char1"/>
    <w:basedOn w:val="9"/>
    <w:link w:val="4"/>
    <w:qFormat/>
    <w:uiPriority w:val="0"/>
    <w:rPr>
      <w:rFonts w:hAnsi="Courier New" w:cs="Courier New" w:asciiTheme="minorEastAsia" w:eastAsiaTheme="minorEastAsia"/>
      <w:kern w:val="2"/>
      <w:sz w:val="24"/>
      <w:szCs w:val="24"/>
    </w:rPr>
  </w:style>
  <w:style w:type="character" w:customStyle="1" w:styleId="16">
    <w:name w:val="批注框文本 Char"/>
    <w:basedOn w:val="9"/>
    <w:link w:val="5"/>
    <w:semiHidden/>
    <w:qFormat/>
    <w:uiPriority w:val="99"/>
    <w:rPr>
      <w:rFonts w:ascii="Tahoma" w:hAnsi="Tahoma"/>
      <w:sz w:val="18"/>
      <w:szCs w:val="18"/>
    </w:rPr>
  </w:style>
  <w:style w:type="character" w:customStyle="1" w:styleId="17">
    <w:name w:val="批注文字 Char"/>
    <w:basedOn w:val="9"/>
    <w:link w:val="3"/>
    <w:semiHidden/>
    <w:qFormat/>
    <w:uiPriority w:val="99"/>
    <w:rPr>
      <w:rFonts w:ascii="Tahoma" w:hAnsi="Tahoma"/>
      <w:sz w:val="22"/>
      <w:szCs w:val="22"/>
    </w:rPr>
  </w:style>
  <w:style w:type="character" w:customStyle="1" w:styleId="18">
    <w:name w:val="批注主题 Char"/>
    <w:basedOn w:val="17"/>
    <w:link w:val="2"/>
    <w:qFormat/>
    <w:uiPriority w:val="0"/>
    <w:rPr>
      <w:rFonts w:ascii="Tahoma" w:hAnsi="Tahoma"/>
      <w:sz w:val="22"/>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261</Words>
  <Characters>1491</Characters>
  <Lines>12</Lines>
  <Paragraphs>3</Paragraphs>
  <ScaleCrop>false</ScaleCrop>
  <LinksUpToDate>false</LinksUpToDate>
  <CharactersWithSpaces>1749</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Administrator</cp:lastModifiedBy>
  <dcterms:modified xsi:type="dcterms:W3CDTF">2018-01-22T15:08:22Z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