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 w:cs="Times New Roman"/>
        </w:rPr>
      </w:pPr>
      <w:bookmarkStart w:id="0" w:name="_Toc35393809"/>
      <w:bookmarkStart w:id="1" w:name="_Toc28359022"/>
      <w:r>
        <w:rPr>
          <w:rFonts w:hint="eastAsia" w:ascii="华文中宋" w:hAnsi="华文中宋" w:eastAsia="华文中宋" w:cs="Times New Roman"/>
          <w:lang w:val="en-US" w:eastAsia="zh-CN"/>
        </w:rPr>
        <w:t xml:space="preserve"> </w:t>
      </w:r>
      <w:r>
        <w:rPr>
          <w:rFonts w:hint="eastAsia" w:ascii="华文中宋" w:hAnsi="华文中宋" w:eastAsia="华文中宋" w:cs="Times New Roman"/>
          <w:lang w:eastAsia="zh-CN"/>
        </w:rPr>
        <w:t>扬州市民卡有限责任公司水电气一键缴费建设项目</w:t>
      </w:r>
      <w:r>
        <w:rPr>
          <w:rFonts w:hint="eastAsia" w:ascii="华文中宋" w:hAnsi="华文中宋" w:eastAsia="华文中宋" w:cs="Times New Roman"/>
        </w:rPr>
        <w:t>中标结果公告</w:t>
      </w:r>
      <w:bookmarkEnd w:id="0"/>
      <w:bookmarkEnd w:id="1"/>
    </w:p>
    <w:p>
      <w:pPr>
        <w:rPr>
          <w:rFonts w:hint="default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VCCGDLGK-2024198</w:t>
      </w:r>
      <w:bookmarkStart w:id="8" w:name="_GoBack"/>
      <w:bookmarkEnd w:id="8"/>
    </w:p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both"/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Times New Roman"/>
          <w:b w:val="0"/>
          <w:bCs w:val="0"/>
          <w:kern w:val="2"/>
          <w:sz w:val="28"/>
          <w:szCs w:val="28"/>
          <w:lang w:val="en-US" w:eastAsia="zh-CN" w:bidi="ar-SA"/>
        </w:rPr>
        <w:t>二、项目名称</w:t>
      </w: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：扬州市民卡有限责任公司水电气一键缴费建设项目</w:t>
      </w:r>
    </w:p>
    <w:p>
      <w:pPr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  <w:r>
        <w:rPr>
          <w:rFonts w:hint="eastAsia" w:ascii="黑体" w:hAnsi="黑体" w:eastAsia="黑体"/>
          <w:sz w:val="28"/>
          <w:szCs w:val="28"/>
          <w:lang w:eastAsia="zh-CN"/>
        </w:rPr>
        <w:t>：</w:t>
      </w:r>
    </w:p>
    <w:p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供应商名称：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江苏云控软件技术有限公司</w:t>
      </w:r>
    </w:p>
    <w:p>
      <w:pPr>
        <w:ind w:left="2239" w:leftChars="266" w:hanging="1680" w:hangingChars="6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供应商地址：</w:t>
      </w:r>
      <w:r>
        <w:rPr>
          <w:rFonts w:hint="eastAsia" w:ascii="仿宋" w:hAnsi="仿宋" w:eastAsia="仿宋"/>
          <w:sz w:val="28"/>
          <w:szCs w:val="28"/>
          <w:lang w:eastAsia="zh-CN"/>
        </w:rPr>
        <w:t>扬州市广陵区新城信息大厦908室</w:t>
      </w:r>
    </w:p>
    <w:p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中标价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139600元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15"/>
        <w:tblW w:w="85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36" w:type="dxa"/>
          </w:tcPr>
          <w:p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6" w:type="dxa"/>
          </w:tcPr>
          <w:p>
            <w:pPr>
              <w:pStyle w:val="3"/>
              <w:tabs>
                <w:tab w:val="left" w:pos="0"/>
              </w:tabs>
              <w:autoSpaceDE w:val="0"/>
              <w:autoSpaceDN w:val="0"/>
              <w:adjustRightInd w:val="0"/>
              <w:spacing w:before="0" w:after="0" w:line="360" w:lineRule="auto"/>
              <w:jc w:val="both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名    称：扬州市民卡有限责任公司水电气一键缴费建设</w:t>
            </w:r>
          </w:p>
          <w:p>
            <w:pPr>
              <w:ind w:left="1400" w:hanging="1400" w:hangingChars="500"/>
              <w:rPr>
                <w:rFonts w:hint="eastAsia" w:ascii="仿宋" w:hAnsi="仿宋" w:eastAsia="仿宋" w:cs="Times New Roman"/>
                <w:b w:val="0"/>
                <w:bCs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kern w:val="0"/>
                <w:sz w:val="28"/>
                <w:szCs w:val="28"/>
                <w:lang w:val="en-US" w:eastAsia="zh-CN" w:bidi="ar-SA"/>
              </w:rPr>
              <w:t>服务范围：详见招标文件</w:t>
            </w:r>
          </w:p>
          <w:p>
            <w:pPr>
              <w:rPr>
                <w:rFonts w:hint="default" w:ascii="仿宋" w:hAnsi="仿宋" w:eastAsia="仿宋" w:cs="Times New Roman"/>
                <w:b w:val="0"/>
                <w:bCs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kern w:val="0"/>
                <w:sz w:val="28"/>
                <w:szCs w:val="28"/>
                <w:lang w:val="en-US" w:eastAsia="zh-CN" w:bidi="ar-SA"/>
              </w:rPr>
              <w:t>服务要求：详见招标文件</w:t>
            </w:r>
          </w:p>
          <w:p>
            <w:pPr>
              <w:ind w:left="1400" w:hanging="1400" w:hangingChars="500"/>
              <w:rPr>
                <w:rFonts w:hint="default" w:ascii="仿宋" w:hAnsi="仿宋" w:eastAsia="仿宋" w:cs="Times New Roman"/>
                <w:b w:val="0"/>
                <w:bCs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kern w:val="0"/>
                <w:sz w:val="28"/>
                <w:szCs w:val="28"/>
                <w:lang w:val="en-US" w:eastAsia="zh-CN" w:bidi="ar-SA"/>
              </w:rPr>
              <w:t>服务时间：30个工作日。</w:t>
            </w:r>
          </w:p>
          <w:p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kern w:val="0"/>
                <w:sz w:val="28"/>
                <w:szCs w:val="28"/>
                <w:lang w:val="en-US" w:eastAsia="zh-CN" w:bidi="ar-SA"/>
              </w:rPr>
              <w:t>服务标准：详见招标文件</w:t>
            </w:r>
          </w:p>
        </w:tc>
      </w:tr>
    </w:tbl>
    <w:p>
      <w:pPr>
        <w:rPr>
          <w:rFonts w:hint="default" w:ascii="仿宋" w:hAnsi="仿宋" w:eastAsia="仿宋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五、评审专家名单：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吴佳斌、陈东升、李晓阳、仲建军、孔富新</w:t>
      </w:r>
    </w:p>
    <w:p>
      <w:pPr>
        <w:rPr>
          <w:rFonts w:hint="eastAsia" w:ascii="仿宋" w:hAnsi="仿宋" w:eastAsia="仿宋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</w:t>
      </w:r>
      <w:r>
        <w:rPr>
          <w:rFonts w:hint="eastAsia" w:ascii="仿宋" w:hAnsi="仿宋" w:eastAsia="仿宋" w:cs="Times New Roman"/>
          <w:kern w:val="0"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/</w:t>
      </w:r>
    </w:p>
    <w:p>
      <w:pPr>
        <w:rPr>
          <w:rFonts w:hint="default" w:ascii="仿宋" w:hAnsi="仿宋" w:eastAsia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kern w:val="0"/>
          <w:sz w:val="28"/>
          <w:szCs w:val="28"/>
          <w:lang w:eastAsia="zh-CN"/>
        </w:rPr>
        <w:t>收费金额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：1000元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p>
      <w:pPr>
        <w:rPr>
          <w:rFonts w:hint="eastAsia" w:ascii="黑体" w:hAnsi="黑体" w:eastAsia="黑体" w:cs="仿宋"/>
          <w:sz w:val="28"/>
          <w:szCs w:val="28"/>
          <w:lang w:eastAsia="zh-CN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  <w:r>
        <w:rPr>
          <w:rFonts w:hint="eastAsia" w:ascii="黑体" w:hAnsi="黑体" w:eastAsia="黑体" w:cs="仿宋"/>
          <w:sz w:val="28"/>
          <w:szCs w:val="28"/>
          <w:lang w:eastAsia="zh-CN"/>
        </w:rPr>
        <w:t>：无</w:t>
      </w:r>
    </w:p>
    <w:p>
      <w:pPr>
        <w:rPr>
          <w:rFonts w:ascii="黑体" w:hAnsi="黑体" w:eastAsia="黑体" w:cs="宋体"/>
          <w:kern w:val="0"/>
          <w:sz w:val="28"/>
          <w:szCs w:val="28"/>
        </w:rPr>
      </w:pPr>
    </w:p>
    <w:p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1.采购人信息</w:t>
      </w:r>
    </w:p>
    <w:p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名 称：扬州市民卡有限责任公司　　 </w:t>
      </w:r>
    </w:p>
    <w:p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地址：扬州市史可法路58号鸿福家园32幢</w:t>
      </w:r>
    </w:p>
    <w:p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项目联系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人</w:t>
      </w:r>
      <w:r>
        <w:rPr>
          <w:rFonts w:hint="eastAsia" w:ascii="仿宋" w:hAnsi="仿宋" w:eastAsia="仿宋" w:cs="宋体"/>
          <w:kern w:val="0"/>
          <w:sz w:val="28"/>
          <w:szCs w:val="28"/>
        </w:rPr>
        <w:t>：</w:t>
      </w:r>
      <w:bookmarkStart w:id="2" w:name="_Toc28359086"/>
      <w:bookmarkStart w:id="3" w:name="_Toc28359009"/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殷泉</w:t>
      </w:r>
    </w:p>
    <w:p>
      <w:pPr>
        <w:ind w:firstLine="560" w:firstLineChars="200"/>
        <w:rPr>
          <w:rFonts w:hint="default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联系方式：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18905279359</w:t>
      </w:r>
    </w:p>
    <w:p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2.采购代理机构信息</w:t>
      </w:r>
      <w:bookmarkEnd w:id="2"/>
      <w:bookmarkEnd w:id="3"/>
    </w:p>
    <w:p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名    称：江苏唯诚建设咨询有限公司                   </w:t>
      </w:r>
    </w:p>
    <w:p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地　  址：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扬州维扬路106-1号，扬州商城国际大厦19F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　　　　　　　　　　　  </w:t>
      </w:r>
    </w:p>
    <w:p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联系方式：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13665205389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　　　　　　         　　　  </w:t>
      </w:r>
    </w:p>
    <w:p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bookmarkStart w:id="4" w:name="_Toc28359025"/>
      <w:bookmarkStart w:id="5" w:name="_Toc35393812"/>
      <w:bookmarkStart w:id="6" w:name="_Toc28359102"/>
      <w:bookmarkStart w:id="7" w:name="_Toc35393643"/>
      <w:r>
        <w:rPr>
          <w:rFonts w:hint="eastAsia" w:ascii="仿宋" w:hAnsi="仿宋" w:eastAsia="仿宋" w:cs="宋体"/>
          <w:kern w:val="0"/>
          <w:sz w:val="28"/>
          <w:szCs w:val="28"/>
        </w:rPr>
        <w:t>3.项目联系方式</w:t>
      </w:r>
      <w:bookmarkEnd w:id="4"/>
      <w:bookmarkEnd w:id="5"/>
      <w:bookmarkEnd w:id="6"/>
      <w:bookmarkEnd w:id="7"/>
    </w:p>
    <w:p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项目联系人：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曾远洋</w:t>
      </w:r>
    </w:p>
    <w:p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电　    话：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13665205389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</w:t>
      </w:r>
    </w:p>
    <w:p>
      <w:pPr>
        <w:pStyle w:val="10"/>
        <w:numPr>
          <w:ilvl w:val="0"/>
          <w:numId w:val="0"/>
        </w:numPr>
        <w:ind w:left="420" w:leftChars="0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right"/>
        <w:rPr>
          <w:rFonts w:hint="default" w:eastAsia="宋体"/>
          <w:lang w:val="en-US" w:eastAsia="zh-CN"/>
        </w:rPr>
      </w:pPr>
      <w:r>
        <w:rPr>
          <w:rFonts w:hint="eastAsia"/>
          <w:u w:val="none"/>
          <w:lang w:val="en-US" w:eastAsia="zh-CN"/>
        </w:rPr>
        <w:t xml:space="preserve">   </w:t>
      </w:r>
      <w:r>
        <w:rPr>
          <w:rFonts w:hint="eastAsia"/>
          <w:u w:val="single"/>
          <w:lang w:val="en-US" w:eastAsia="zh-CN"/>
        </w:rPr>
        <w:t xml:space="preserve">          </w:t>
      </w:r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34B75E"/>
    <w:multiLevelType w:val="singleLevel"/>
    <w:tmpl w:val="6B34B75E"/>
    <w:lvl w:ilvl="0" w:tentative="0">
      <w:start w:val="1"/>
      <w:numFmt w:val="bullet"/>
      <w:pStyle w:val="10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1">
    <w:nsid w:val="7458358D"/>
    <w:multiLevelType w:val="multilevel"/>
    <w:tmpl w:val="7458358D"/>
    <w:lvl w:ilvl="0" w:tentative="0">
      <w:start w:val="1"/>
      <w:numFmt w:val="chineseCountingThousand"/>
      <w:lvlText w:val="%1、"/>
      <w:lvlJc w:val="left"/>
      <w:pPr>
        <w:ind w:left="431" w:hanging="431"/>
      </w:pPr>
      <w:rPr>
        <w:rFonts w:hint="default" w:cs="Times New Roman"/>
        <w:b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32"/>
        <w:u w:val="none"/>
        <w:vertAlign w:val="baseline"/>
      </w:rPr>
    </w:lvl>
    <w:lvl w:ilvl="1" w:tentative="0">
      <w:start w:val="1"/>
      <w:numFmt w:val="decimal"/>
      <w:suff w:val="space"/>
      <w:lvlText w:val="%1.%2"/>
      <w:lvlJc w:val="left"/>
      <w:pPr>
        <w:ind w:left="851" w:hanging="567"/>
      </w:pPr>
      <w:rPr>
        <w:rFonts w:hint="default" w:ascii="Arial" w:hAnsi="Arial" w:eastAsia="黑体"/>
        <w:b/>
        <w:i w:val="0"/>
        <w:sz w:val="28"/>
        <w:szCs w:val="28"/>
      </w:rPr>
    </w:lvl>
    <w:lvl w:ilvl="2" w:tentative="0">
      <w:start w:val="1"/>
      <w:numFmt w:val="decimal"/>
      <w:pStyle w:val="5"/>
      <w:suff w:val="space"/>
      <w:lvlText w:val="%1.%2.%3"/>
      <w:lvlJc w:val="left"/>
      <w:pPr>
        <w:ind w:left="720" w:hanging="720"/>
      </w:pPr>
      <w:rPr>
        <w:rFonts w:hint="default" w:ascii="Arial" w:hAnsi="Arial" w:eastAsia="黑体"/>
        <w:b/>
        <w:i w:val="0"/>
        <w:sz w:val="28"/>
        <w:szCs w:val="28"/>
      </w:rPr>
    </w:lvl>
    <w:lvl w:ilvl="3" w:tentative="0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 w:ascii="Arial" w:hAnsi="Arial" w:eastAsia="黑体"/>
        <w:b/>
        <w:i w:val="0"/>
        <w:sz w:val="30"/>
        <w:szCs w:val="30"/>
      </w:rPr>
    </w:lvl>
    <w:lvl w:ilvl="4" w:tentative="0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 w:ascii="Arial" w:hAnsi="Arial" w:eastAsia="黑体"/>
        <w:b/>
        <w:i w:val="0"/>
        <w:sz w:val="28"/>
        <w:szCs w:val="28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5YTVkYWMyOWU3ODg4NDBiYWQyMWRiMDBmNmZkODkifQ=="/>
  </w:docVars>
  <w:rsids>
    <w:rsidRoot w:val="03326839"/>
    <w:rsid w:val="03326839"/>
    <w:rsid w:val="0D437054"/>
    <w:rsid w:val="0EA96B68"/>
    <w:rsid w:val="12F97A94"/>
    <w:rsid w:val="1CEE21B7"/>
    <w:rsid w:val="244C3CAD"/>
    <w:rsid w:val="30B357DD"/>
    <w:rsid w:val="313F4D1E"/>
    <w:rsid w:val="32BC2BC9"/>
    <w:rsid w:val="3B723FF5"/>
    <w:rsid w:val="3C6A3E2B"/>
    <w:rsid w:val="480116C5"/>
    <w:rsid w:val="4DD622D4"/>
    <w:rsid w:val="51042BBE"/>
    <w:rsid w:val="5620484B"/>
    <w:rsid w:val="66E936DA"/>
    <w:rsid w:val="6C412AF8"/>
    <w:rsid w:val="6FA45E77"/>
    <w:rsid w:val="70107FC4"/>
    <w:rsid w:val="70BE753B"/>
    <w:rsid w:val="73A0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312" w:beforeLines="100" w:after="312" w:afterLines="100"/>
      <w:jc w:val="left"/>
      <w:outlineLvl w:val="2"/>
    </w:pPr>
    <w:rPr>
      <w:rFonts w:ascii="Arial" w:hAnsi="Arial" w:eastAsia="黑体"/>
      <w:b/>
      <w:bCs/>
      <w:kern w:val="0"/>
      <w:sz w:val="30"/>
      <w:szCs w:val="3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napToGrid w:val="0"/>
      <w:spacing w:line="480" w:lineRule="exact"/>
      <w:ind w:firstLine="562" w:firstLineChars="200"/>
    </w:pPr>
    <w:rPr>
      <w:rFonts w:ascii="楷体_GB2312" w:eastAsia="楷体_GB2312"/>
      <w:b/>
      <w:bCs/>
      <w:kern w:val="0"/>
      <w:sz w:val="28"/>
      <w:szCs w:val="24"/>
    </w:rPr>
  </w:style>
  <w:style w:type="paragraph" w:styleId="6">
    <w:name w:val="Document Map"/>
    <w:basedOn w:val="1"/>
    <w:qFormat/>
    <w:uiPriority w:val="0"/>
    <w:rPr>
      <w:rFonts w:ascii="微软雅黑" w:hAnsi="微软雅黑"/>
      <w:sz w:val="18"/>
      <w:szCs w:val="18"/>
    </w:rPr>
  </w:style>
  <w:style w:type="paragraph" w:styleId="7">
    <w:name w:val="Body Text"/>
    <w:basedOn w:val="1"/>
    <w:next w:val="8"/>
    <w:qFormat/>
    <w:uiPriority w:val="0"/>
    <w:rPr>
      <w:rFonts w:ascii="楷体_GB2312" w:hAnsi="Arial" w:eastAsia="楷体_GB2312"/>
      <w:kern w:val="0"/>
      <w:sz w:val="28"/>
      <w:szCs w:val="28"/>
    </w:rPr>
  </w:style>
  <w:style w:type="paragraph" w:styleId="8">
    <w:name w:val="Body Text 2"/>
    <w:basedOn w:val="1"/>
    <w:qFormat/>
    <w:uiPriority w:val="0"/>
    <w:pPr>
      <w:spacing w:after="120" w:line="480" w:lineRule="auto"/>
    </w:pPr>
  </w:style>
  <w:style w:type="paragraph" w:styleId="9">
    <w:name w:val="Body Text Indent"/>
    <w:basedOn w:val="1"/>
    <w:qFormat/>
    <w:uiPriority w:val="99"/>
    <w:pPr>
      <w:spacing w:after="120"/>
      <w:ind w:left="420" w:leftChars="200"/>
    </w:pPr>
    <w:rPr>
      <w:rFonts w:ascii="Times New Roman" w:hAnsi="Times New Roman"/>
      <w:kern w:val="0"/>
      <w:sz w:val="20"/>
      <w:szCs w:val="24"/>
    </w:rPr>
  </w:style>
  <w:style w:type="paragraph" w:styleId="10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11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1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color w:val="333333"/>
      <w:kern w:val="0"/>
      <w:sz w:val="24"/>
      <w:lang w:val="en-US" w:eastAsia="zh-CN" w:bidi="ar"/>
    </w:rPr>
  </w:style>
  <w:style w:type="paragraph" w:styleId="13">
    <w:name w:val="Body Text First Indent 2"/>
    <w:basedOn w:val="9"/>
    <w:qFormat/>
    <w:uiPriority w:val="0"/>
    <w:pPr>
      <w:ind w:firstLine="420"/>
    </w:pPr>
  </w:style>
  <w:style w:type="table" w:styleId="15">
    <w:name w:val="Table Grid"/>
    <w:basedOn w:val="14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FollowedHyperlink"/>
    <w:basedOn w:val="16"/>
    <w:qFormat/>
    <w:uiPriority w:val="0"/>
    <w:rPr>
      <w:color w:val="333333"/>
      <w:u w:val="none"/>
    </w:rPr>
  </w:style>
  <w:style w:type="character" w:styleId="19">
    <w:name w:val="Emphasis"/>
    <w:basedOn w:val="16"/>
    <w:qFormat/>
    <w:uiPriority w:val="0"/>
  </w:style>
  <w:style w:type="character" w:styleId="20">
    <w:name w:val="HTML Definition"/>
    <w:basedOn w:val="16"/>
    <w:qFormat/>
    <w:uiPriority w:val="0"/>
    <w:rPr>
      <w:i/>
    </w:rPr>
  </w:style>
  <w:style w:type="character" w:styleId="21">
    <w:name w:val="Hyperlink"/>
    <w:basedOn w:val="16"/>
    <w:qFormat/>
    <w:uiPriority w:val="0"/>
    <w:rPr>
      <w:color w:val="333333"/>
      <w:u w:val="none"/>
    </w:rPr>
  </w:style>
  <w:style w:type="character" w:styleId="22">
    <w:name w:val="HTML Code"/>
    <w:basedOn w:val="16"/>
    <w:qFormat/>
    <w:uiPriority w:val="0"/>
    <w:rPr>
      <w:rFonts w:ascii="Consolas" w:hAnsi="Consolas" w:eastAsia="Consolas" w:cs="Consolas"/>
      <w:color w:val="C7254E"/>
      <w:sz w:val="21"/>
      <w:szCs w:val="21"/>
      <w:shd w:val="clear" w:fill="F9F2F4"/>
    </w:rPr>
  </w:style>
  <w:style w:type="character" w:styleId="23">
    <w:name w:val="HTML Keyboard"/>
    <w:basedOn w:val="16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24">
    <w:name w:val="HTML Sample"/>
    <w:basedOn w:val="16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25">
    <w:name w:val="hover4"/>
    <w:basedOn w:val="16"/>
    <w:qFormat/>
    <w:uiPriority w:val="0"/>
    <w:rPr>
      <w:color w:val="999999"/>
    </w:rPr>
  </w:style>
  <w:style w:type="paragraph" w:customStyle="1" w:styleId="26">
    <w:name w:val="正文1"/>
    <w:basedOn w:val="1"/>
    <w:next w:val="27"/>
    <w:qFormat/>
    <w:uiPriority w:val="99"/>
    <w:pPr>
      <w:snapToGrid w:val="0"/>
      <w:spacing w:line="440" w:lineRule="exact"/>
      <w:ind w:firstLine="480" w:firstLineChars="200"/>
    </w:pPr>
    <w:rPr>
      <w:rFonts w:ascii="微软雅黑" w:hAnsi="微软雅黑" w:eastAsia="微软雅黑"/>
      <w:sz w:val="24"/>
      <w:szCs w:val="20"/>
    </w:rPr>
  </w:style>
  <w:style w:type="paragraph" w:customStyle="1" w:styleId="27">
    <w:name w:val="正文文本1"/>
    <w:basedOn w:val="26"/>
    <w:next w:val="28"/>
    <w:qFormat/>
    <w:uiPriority w:val="0"/>
    <w:pPr>
      <w:spacing w:after="120"/>
    </w:pPr>
    <w:rPr>
      <w:lang w:eastAsia="en-US"/>
    </w:rPr>
  </w:style>
  <w:style w:type="paragraph" w:customStyle="1" w:styleId="28">
    <w:name w:val="一级条标题"/>
    <w:basedOn w:val="29"/>
    <w:next w:val="30"/>
    <w:qFormat/>
    <w:uiPriority w:val="0"/>
    <w:pPr>
      <w:tabs>
        <w:tab w:val="left" w:pos="810"/>
        <w:tab w:val="left" w:pos="907"/>
        <w:tab w:val="left" w:pos="1265"/>
      </w:tabs>
      <w:spacing w:before="0" w:after="0"/>
      <w:ind w:left="907" w:hanging="907"/>
      <w:outlineLvl w:val="2"/>
    </w:pPr>
    <w:rPr>
      <w:rFonts w:hAnsi="宋体"/>
      <w:sz w:val="20"/>
      <w:szCs w:val="20"/>
    </w:rPr>
  </w:style>
  <w:style w:type="paragraph" w:customStyle="1" w:styleId="29">
    <w:name w:val="章标题"/>
    <w:next w:val="1"/>
    <w:qFormat/>
    <w:uiPriority w:val="0"/>
    <w:pPr>
      <w:tabs>
        <w:tab w:val="left" w:pos="810"/>
        <w:tab w:val="left" w:pos="1265"/>
      </w:tabs>
      <w:spacing w:before="50" w:after="50"/>
      <w:ind w:left="810" w:hanging="810"/>
      <w:jc w:val="both"/>
      <w:outlineLvl w:val="1"/>
    </w:pPr>
    <w:rPr>
      <w:rFonts w:ascii="黑体" w:hAnsi="Calibri" w:eastAsia="黑体" w:cs="Times New Roman"/>
      <w:sz w:val="21"/>
      <w:szCs w:val="22"/>
      <w:lang w:val="en-US" w:eastAsia="zh-CN" w:bidi="ar-SA"/>
    </w:rPr>
  </w:style>
  <w:style w:type="paragraph" w:customStyle="1" w:styleId="30">
    <w:name w:val="段"/>
    <w:next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451</Words>
  <Characters>539</Characters>
  <Lines>0</Lines>
  <Paragraphs>0</Paragraphs>
  <TotalTime>0</TotalTime>
  <ScaleCrop>false</ScaleCrop>
  <LinksUpToDate>false</LinksUpToDate>
  <CharactersWithSpaces>646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2020-07-24T10:39:00Z</dcterms:created>
  <dc:creator>TOP 小小聪</dc:creator>
  <cp:lastModifiedBy>linzuchao</cp:lastModifiedBy>
  <dcterms:modified xsi:type="dcterms:W3CDTF">2024-06-20T03:32:01Z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C35A869B2AA0465BA26D706063AB931C_13</vt:lpwstr>
  </property>
</Properties>
</file>